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798E2">
      <w:pPr>
        <w:spacing w:before="156" w:beforeLines="50"/>
        <w:ind w:left="-140" w:leftChars="-67"/>
        <w:jc w:val="center"/>
        <w:rPr>
          <w:rFonts w:ascii="宋体" w:hAnsi="宋体"/>
          <w:b/>
          <w:color w:val="000000"/>
          <w:sz w:val="44"/>
          <w:szCs w:val="44"/>
          <w:highlight w:val="yellow"/>
        </w:rPr>
      </w:pPr>
      <w:r>
        <w:rPr>
          <w:rFonts w:hint="eastAsia" w:ascii="宋体" w:hAnsi="宋体"/>
          <w:b/>
          <w:color w:val="000000"/>
          <w:sz w:val="44"/>
          <w:szCs w:val="44"/>
          <w:highlight w:val="yellow"/>
        </w:rPr>
        <w:t>临床研究方案模板使用说明</w:t>
      </w:r>
    </w:p>
    <w:p w14:paraId="41297E7B">
      <w:pPr>
        <w:spacing w:before="156" w:beforeLines="50"/>
        <w:jc w:val="center"/>
        <w:rPr>
          <w:rFonts w:ascii="宋体" w:hAnsi="宋体"/>
          <w:b/>
          <w:color w:val="FF0000"/>
          <w:sz w:val="28"/>
          <w:szCs w:val="28"/>
        </w:rPr>
      </w:pPr>
      <w:r>
        <w:rPr>
          <w:rFonts w:hint="eastAsia" w:ascii="宋体" w:hAnsi="宋体"/>
          <w:b/>
          <w:color w:val="FF0000"/>
          <w:sz w:val="28"/>
          <w:szCs w:val="28"/>
        </w:rPr>
        <w:t>（用毕，请删除此页内容后再编辑页码）</w:t>
      </w:r>
    </w:p>
    <w:p w14:paraId="0CD836E2">
      <w:pPr>
        <w:rPr>
          <w:rFonts w:ascii="宋体" w:hAnsi="宋体"/>
          <w:sz w:val="28"/>
          <w:szCs w:val="28"/>
        </w:rPr>
      </w:pPr>
      <w:r>
        <w:rPr>
          <w:rFonts w:hint="eastAsia" w:ascii="宋体" w:hAnsi="宋体"/>
          <w:sz w:val="28"/>
          <w:szCs w:val="28"/>
          <w:highlight w:val="yellow"/>
        </w:rPr>
        <w:t>此模板为研究者撰写研究方案提供参考，不鼓励照搬此模版中的原文，此模版中的内容并不是所有的方面都适用于您的研究。</w:t>
      </w:r>
    </w:p>
    <w:p w14:paraId="6E0DA080">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楷体" w:hAnsi="楷体" w:eastAsia="楷体" w:cs="楷体"/>
          <w:sz w:val="28"/>
          <w:szCs w:val="36"/>
          <w:lang w:val="en-US" w:eastAsia="zh-CN"/>
        </w:rPr>
      </w:pPr>
    </w:p>
    <w:p w14:paraId="4CF0D24D">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楷体" w:hAnsi="楷体" w:eastAsia="楷体" w:cs="楷体"/>
          <w:sz w:val="28"/>
          <w:szCs w:val="36"/>
        </w:rPr>
      </w:pPr>
      <w:r>
        <w:rPr>
          <w:rFonts w:hint="eastAsia" w:ascii="楷体" w:hAnsi="楷体" w:eastAsia="楷体" w:cs="楷体"/>
          <w:sz w:val="28"/>
          <w:szCs w:val="36"/>
          <w:lang w:val="en-US" w:eastAsia="zh-CN"/>
        </w:rPr>
        <w:t>医学科研设计的设计思路是，首先要明确</w:t>
      </w:r>
      <w:r>
        <w:rPr>
          <w:rFonts w:hint="eastAsia" w:ascii="楷体" w:hAnsi="楷体" w:eastAsia="楷体" w:cs="楷体"/>
          <w:color w:val="C00000"/>
          <w:sz w:val="28"/>
          <w:szCs w:val="36"/>
          <w:lang w:val="en-US" w:eastAsia="zh-CN"/>
        </w:rPr>
        <w:t>研究目的</w:t>
      </w:r>
      <w:r>
        <w:rPr>
          <w:rFonts w:hint="eastAsia" w:ascii="楷体" w:hAnsi="楷体" w:eastAsia="楷体" w:cs="楷体"/>
          <w:sz w:val="28"/>
          <w:szCs w:val="36"/>
          <w:lang w:val="en-US" w:eastAsia="zh-CN"/>
        </w:rPr>
        <w:t>，根据研究目的拟定一个科研课题的</w:t>
      </w:r>
      <w:r>
        <w:rPr>
          <w:rFonts w:hint="eastAsia" w:ascii="楷体" w:hAnsi="楷体" w:eastAsia="楷体" w:cs="楷体"/>
          <w:color w:val="C00000"/>
          <w:sz w:val="28"/>
          <w:szCs w:val="36"/>
          <w:lang w:val="en-US" w:eastAsia="zh-CN"/>
        </w:rPr>
        <w:t>题目</w:t>
      </w:r>
      <w:r>
        <w:rPr>
          <w:rFonts w:hint="eastAsia" w:ascii="楷体" w:hAnsi="楷体" w:eastAsia="楷体" w:cs="楷体"/>
          <w:sz w:val="28"/>
          <w:szCs w:val="36"/>
          <w:lang w:val="en-US" w:eastAsia="zh-CN"/>
        </w:rPr>
        <w:t>。内容包括：</w:t>
      </w:r>
      <w:r>
        <w:rPr>
          <w:rFonts w:hint="eastAsia" w:ascii="楷体" w:hAnsi="楷体" w:eastAsia="楷体" w:cs="楷体"/>
          <w:color w:val="C00000"/>
          <w:sz w:val="28"/>
          <w:szCs w:val="36"/>
          <w:lang w:val="en-US" w:eastAsia="zh-CN"/>
        </w:rPr>
        <w:t>选定</w:t>
      </w:r>
      <w:r>
        <w:rPr>
          <w:rFonts w:hint="eastAsia" w:ascii="楷体" w:hAnsi="楷体" w:eastAsia="楷体" w:cs="楷体"/>
          <w:sz w:val="28"/>
          <w:szCs w:val="36"/>
          <w:lang w:val="en-US" w:eastAsia="zh-CN"/>
        </w:rPr>
        <w:t xml:space="preserve">能反映所研究问题的各 </w:t>
      </w:r>
    </w:p>
    <w:p w14:paraId="5D1FC7EE">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楷体" w:hAnsi="楷体" w:eastAsia="楷体" w:cs="楷体"/>
          <w:sz w:val="28"/>
          <w:szCs w:val="36"/>
        </w:rPr>
      </w:pPr>
      <w:r>
        <w:rPr>
          <w:rFonts w:hint="eastAsia" w:ascii="楷体" w:hAnsi="楷体" w:eastAsia="楷体" w:cs="楷体"/>
          <w:sz w:val="28"/>
          <w:szCs w:val="36"/>
          <w:lang w:val="en-US" w:eastAsia="zh-CN"/>
        </w:rPr>
        <w:t>项分析</w:t>
      </w:r>
      <w:r>
        <w:rPr>
          <w:rFonts w:hint="eastAsia" w:ascii="楷体" w:hAnsi="楷体" w:eastAsia="楷体" w:cs="楷体"/>
          <w:color w:val="C00000"/>
          <w:sz w:val="28"/>
          <w:szCs w:val="36"/>
          <w:lang w:val="en-US" w:eastAsia="zh-CN"/>
        </w:rPr>
        <w:t>指标</w:t>
      </w:r>
      <w:r>
        <w:rPr>
          <w:rFonts w:hint="eastAsia" w:ascii="楷体" w:hAnsi="楷体" w:eastAsia="楷体" w:cs="楷体"/>
          <w:sz w:val="28"/>
          <w:szCs w:val="36"/>
          <w:lang w:val="en-US" w:eastAsia="zh-CN"/>
        </w:rPr>
        <w:t>，使抽象的研究目的具体化；</w:t>
      </w:r>
      <w:r>
        <w:rPr>
          <w:rFonts w:hint="eastAsia" w:ascii="楷体" w:hAnsi="楷体" w:eastAsia="楷体" w:cs="楷体"/>
          <w:color w:val="C00000"/>
          <w:sz w:val="28"/>
          <w:szCs w:val="36"/>
          <w:lang w:val="en-US" w:eastAsia="zh-CN"/>
        </w:rPr>
        <w:t>划定研究的总体范围</w:t>
      </w:r>
      <w:r>
        <w:rPr>
          <w:rFonts w:hint="eastAsia" w:ascii="楷体" w:hAnsi="楷体" w:eastAsia="楷体" w:cs="楷体"/>
          <w:sz w:val="28"/>
          <w:szCs w:val="36"/>
          <w:lang w:val="en-US" w:eastAsia="zh-CN"/>
        </w:rPr>
        <w:t>；</w:t>
      </w:r>
      <w:r>
        <w:rPr>
          <w:rFonts w:hint="eastAsia" w:ascii="楷体" w:hAnsi="楷体" w:eastAsia="楷体" w:cs="楷体"/>
          <w:color w:val="C00000"/>
          <w:sz w:val="28"/>
          <w:szCs w:val="36"/>
          <w:lang w:val="en-US" w:eastAsia="zh-CN"/>
        </w:rPr>
        <w:t>确定</w:t>
      </w:r>
      <w:r>
        <w:rPr>
          <w:rFonts w:hint="eastAsia" w:ascii="楷体" w:hAnsi="楷体" w:eastAsia="楷体" w:cs="楷体"/>
          <w:sz w:val="28"/>
          <w:szCs w:val="36"/>
          <w:lang w:val="en-US" w:eastAsia="zh-CN"/>
        </w:rPr>
        <w:t>调查</w:t>
      </w:r>
      <w:r>
        <w:rPr>
          <w:rFonts w:hint="eastAsia" w:ascii="楷体" w:hAnsi="楷体" w:eastAsia="楷体" w:cs="楷体"/>
          <w:color w:val="C00000"/>
          <w:sz w:val="28"/>
          <w:szCs w:val="36"/>
          <w:lang w:val="en-US" w:eastAsia="zh-CN"/>
        </w:rPr>
        <w:t>方法</w:t>
      </w:r>
      <w:r>
        <w:rPr>
          <w:rFonts w:hint="eastAsia" w:ascii="楷体" w:hAnsi="楷体" w:eastAsia="楷体" w:cs="楷体"/>
          <w:sz w:val="28"/>
          <w:szCs w:val="36"/>
          <w:lang w:val="en-US" w:eastAsia="zh-CN"/>
        </w:rPr>
        <w:t>或实/试验</w:t>
      </w:r>
      <w:r>
        <w:rPr>
          <w:rFonts w:hint="eastAsia" w:ascii="楷体" w:hAnsi="楷体" w:eastAsia="楷体" w:cs="楷体"/>
          <w:color w:val="C00000"/>
          <w:sz w:val="28"/>
          <w:szCs w:val="36"/>
          <w:lang w:val="en-US" w:eastAsia="zh-CN"/>
        </w:rPr>
        <w:t>方法</w:t>
      </w:r>
      <w:r>
        <w:rPr>
          <w:rFonts w:hint="eastAsia" w:ascii="楷体" w:hAnsi="楷体" w:eastAsia="楷体" w:cs="楷体"/>
          <w:sz w:val="28"/>
          <w:szCs w:val="36"/>
          <w:lang w:val="en-US" w:eastAsia="zh-CN"/>
        </w:rPr>
        <w:t>；估计</w:t>
      </w:r>
      <w:r>
        <w:rPr>
          <w:rFonts w:hint="eastAsia" w:ascii="楷体" w:hAnsi="楷体" w:eastAsia="楷体" w:cs="楷体"/>
          <w:color w:val="C00000"/>
          <w:sz w:val="28"/>
          <w:szCs w:val="36"/>
          <w:lang w:val="en-US" w:eastAsia="zh-CN"/>
        </w:rPr>
        <w:t>样本含量</w:t>
      </w:r>
      <w:r>
        <w:rPr>
          <w:rFonts w:hint="eastAsia" w:ascii="楷体" w:hAnsi="楷体" w:eastAsia="楷体" w:cs="楷体"/>
          <w:sz w:val="28"/>
          <w:szCs w:val="36"/>
          <w:lang w:val="en-US" w:eastAsia="zh-CN"/>
        </w:rPr>
        <w:t>大小；制订资料的整理</w:t>
      </w:r>
      <w:r>
        <w:rPr>
          <w:rFonts w:hint="eastAsia" w:ascii="楷体" w:hAnsi="楷体" w:eastAsia="楷体" w:cs="楷体"/>
          <w:color w:val="C00000"/>
          <w:sz w:val="28"/>
          <w:szCs w:val="36"/>
          <w:lang w:val="en-US" w:eastAsia="zh-CN"/>
        </w:rPr>
        <w:t>分析计划</w:t>
      </w:r>
      <w:r>
        <w:rPr>
          <w:rFonts w:hint="eastAsia" w:ascii="楷体" w:hAnsi="楷体" w:eastAsia="楷体" w:cs="楷体"/>
          <w:sz w:val="28"/>
          <w:szCs w:val="36"/>
          <w:lang w:val="en-US" w:eastAsia="zh-CN"/>
        </w:rPr>
        <w:t>；在整个研究过程中的每一个环节进行</w:t>
      </w:r>
      <w:r>
        <w:rPr>
          <w:rFonts w:hint="eastAsia" w:ascii="楷体" w:hAnsi="楷体" w:eastAsia="楷体" w:cs="楷体"/>
          <w:color w:val="C00000"/>
          <w:sz w:val="28"/>
          <w:szCs w:val="36"/>
          <w:lang w:val="en-US" w:eastAsia="zh-CN"/>
        </w:rPr>
        <w:t>质量控制</w:t>
      </w:r>
      <w:r>
        <w:rPr>
          <w:rFonts w:hint="eastAsia" w:ascii="楷体" w:hAnsi="楷体" w:eastAsia="楷体" w:cs="楷体"/>
          <w:sz w:val="28"/>
          <w:szCs w:val="36"/>
          <w:lang w:val="en-US" w:eastAsia="zh-CN"/>
        </w:rPr>
        <w:t>；进行</w:t>
      </w:r>
      <w:r>
        <w:rPr>
          <w:rFonts w:hint="eastAsia" w:ascii="楷体" w:hAnsi="楷体" w:eastAsia="楷体" w:cs="楷体"/>
          <w:color w:val="C00000"/>
          <w:sz w:val="28"/>
          <w:szCs w:val="36"/>
          <w:lang w:val="en-US" w:eastAsia="zh-CN"/>
        </w:rPr>
        <w:t>经费预算</w:t>
      </w:r>
      <w:r>
        <w:rPr>
          <w:rFonts w:hint="eastAsia" w:ascii="楷体" w:hAnsi="楷体" w:eastAsia="楷体" w:cs="楷体"/>
          <w:sz w:val="28"/>
          <w:szCs w:val="36"/>
          <w:lang w:val="en-US" w:eastAsia="zh-CN"/>
        </w:rPr>
        <w:t>；确定研究工作的步骤与时间进度等。</w:t>
      </w:r>
    </w:p>
    <w:p w14:paraId="21534B77">
      <w:pPr>
        <w:pStyle w:val="3"/>
        <w:rPr>
          <w:rFonts w:hint="eastAsia"/>
        </w:rPr>
      </w:pPr>
    </w:p>
    <w:p w14:paraId="4C1C58F7">
      <w:pPr>
        <w:pStyle w:val="3"/>
        <w:rPr>
          <w:rFonts w:hint="eastAsia"/>
        </w:rPr>
      </w:pPr>
    </w:p>
    <w:p w14:paraId="3AB37C77">
      <w:pPr>
        <w:pStyle w:val="3"/>
        <w:rPr>
          <w:rFonts w:hint="eastAsia"/>
        </w:rPr>
      </w:pPr>
      <w:r>
        <w:rPr>
          <w:rFonts w:hint="eastAsia"/>
        </w:rPr>
        <w:t>另，临床研究方案各式各样，没有办法依据不同类别给出相应模板，请各位自行修改表述方式及内容等。给您带来的不便，敬请谅解。</w:t>
      </w:r>
    </w:p>
    <w:p w14:paraId="3FBA257C">
      <w:pPr>
        <w:rPr>
          <w:rFonts w:hint="eastAsia"/>
        </w:rPr>
      </w:pPr>
    </w:p>
    <w:p w14:paraId="05E87B42">
      <w:pPr>
        <w:rPr>
          <w:rFonts w:hint="eastAsia" w:hAnsi="宋体"/>
          <w:lang w:val="en-US" w:eastAsia="zh-CN"/>
        </w:rPr>
      </w:pPr>
    </w:p>
    <w:p w14:paraId="48AD9BBD">
      <w:pPr>
        <w:rPr>
          <w:rFonts w:hint="eastAsia" w:hAnsi="宋体"/>
          <w:lang w:val="en-US" w:eastAsia="zh-CN"/>
        </w:rPr>
      </w:pPr>
    </w:p>
    <w:p w14:paraId="7E4FABE5">
      <w:pPr>
        <w:rPr>
          <w:rFonts w:hint="eastAsia" w:hAnsi="宋体"/>
          <w:lang w:val="en-US" w:eastAsia="zh-CN"/>
        </w:rPr>
      </w:pPr>
    </w:p>
    <w:p w14:paraId="53BAD114">
      <w:pPr>
        <w:rPr>
          <w:rFonts w:hint="eastAsia" w:hAnsi="宋体"/>
          <w:lang w:val="en-US" w:eastAsia="zh-CN"/>
        </w:rPr>
      </w:pPr>
    </w:p>
    <w:p w14:paraId="3D475946">
      <w:pPr>
        <w:rPr>
          <w:rFonts w:hint="eastAsia" w:hAnsi="宋体"/>
          <w:lang w:val="en-US" w:eastAsia="zh-CN"/>
        </w:rPr>
      </w:pPr>
    </w:p>
    <w:p w14:paraId="2E19D489">
      <w:pPr>
        <w:rPr>
          <w:rFonts w:hint="eastAsia" w:hAnsi="宋体"/>
          <w:lang w:val="en-US" w:eastAsia="zh-CN"/>
        </w:rPr>
      </w:pPr>
    </w:p>
    <w:p w14:paraId="59810779">
      <w:pPr>
        <w:rPr>
          <w:rFonts w:hint="eastAsia" w:hAnsi="宋体"/>
          <w:lang w:val="en-US" w:eastAsia="zh-CN"/>
        </w:rPr>
      </w:pPr>
    </w:p>
    <w:p w14:paraId="3D1AF8BE">
      <w:pPr>
        <w:rPr>
          <w:rFonts w:hint="eastAsia" w:hAnsi="宋体"/>
          <w:lang w:val="en-US" w:eastAsia="zh-CN"/>
        </w:rPr>
      </w:pPr>
    </w:p>
    <w:p w14:paraId="33D0B265">
      <w:pPr>
        <w:rPr>
          <w:rFonts w:hint="eastAsia" w:hAnsi="宋体"/>
          <w:lang w:val="en-US" w:eastAsia="zh-CN"/>
        </w:rPr>
      </w:pPr>
    </w:p>
    <w:p w14:paraId="378F3AAE">
      <w:pPr>
        <w:rPr>
          <w:rFonts w:hint="eastAsia" w:hAnsi="宋体"/>
          <w:lang w:val="en-US" w:eastAsia="zh-CN"/>
        </w:rPr>
      </w:pPr>
    </w:p>
    <w:p w14:paraId="28B6C273">
      <w:pPr>
        <w:rPr>
          <w:rFonts w:hint="eastAsia" w:hAnsi="宋体"/>
          <w:lang w:val="en-US" w:eastAsia="zh-CN"/>
        </w:rPr>
      </w:pPr>
    </w:p>
    <w:p w14:paraId="57335FFE">
      <w:pPr>
        <w:rPr>
          <w:rFonts w:hint="eastAsia" w:hAnsi="宋体"/>
          <w:lang w:val="en-US" w:eastAsia="zh-CN"/>
        </w:rPr>
      </w:pPr>
    </w:p>
    <w:p w14:paraId="5F208274">
      <w:pPr>
        <w:rPr>
          <w:rFonts w:hint="eastAsia" w:hAnsi="宋体"/>
          <w:lang w:val="en-US" w:eastAsia="zh-CN"/>
        </w:rPr>
      </w:pPr>
    </w:p>
    <w:p w14:paraId="3F97142F">
      <w:pPr>
        <w:rPr>
          <w:rFonts w:hint="eastAsia" w:hAnsi="宋体"/>
          <w:lang w:val="en-US" w:eastAsia="zh-CN"/>
        </w:rPr>
      </w:pPr>
    </w:p>
    <w:p w14:paraId="5D79FCAA">
      <w:pPr>
        <w:rPr>
          <w:rFonts w:hint="eastAsia" w:hAnsi="宋体"/>
          <w:lang w:val="en-US" w:eastAsia="zh-CN"/>
        </w:rPr>
      </w:pPr>
    </w:p>
    <w:p w14:paraId="051BA47A">
      <w:pPr>
        <w:rPr>
          <w:rFonts w:hint="eastAsia" w:hAnsi="宋体"/>
          <w:lang w:val="en-US" w:eastAsia="zh-CN"/>
        </w:rPr>
      </w:pPr>
    </w:p>
    <w:p w14:paraId="07651619">
      <w:pPr>
        <w:rPr>
          <w:rFonts w:hint="eastAsia" w:hAnsi="宋体"/>
          <w:lang w:val="en-US" w:eastAsia="zh-CN"/>
        </w:rPr>
      </w:pPr>
    </w:p>
    <w:p w14:paraId="16C85261">
      <w:pPr>
        <w:rPr>
          <w:rFonts w:hint="eastAsia" w:hAnsi="宋体"/>
          <w:lang w:val="en-US" w:eastAsia="zh-CN"/>
        </w:rPr>
      </w:pPr>
    </w:p>
    <w:p w14:paraId="006FF811">
      <w:pPr>
        <w:rPr>
          <w:rFonts w:hint="eastAsia" w:hAnsi="宋体"/>
        </w:rPr>
      </w:pPr>
      <w:r>
        <w:rPr>
          <w:rFonts w:hint="eastAsia" w:hAnsi="宋体"/>
          <w:lang w:val="en-US" w:eastAsia="zh-CN"/>
        </w:rPr>
        <w:t xml:space="preserve">项目编号：LY-2024- </w:t>
      </w:r>
    </w:p>
    <w:p w14:paraId="2F45F006">
      <w:pPr>
        <w:rPr>
          <w:rFonts w:hint="eastAsia" w:hAnsi="宋体"/>
        </w:rPr>
      </w:pPr>
    </w:p>
    <w:p w14:paraId="467CE95D">
      <w:pPr>
        <w:rPr>
          <w:rFonts w:hint="eastAsia" w:hAnsi="宋体"/>
        </w:rPr>
      </w:pPr>
    </w:p>
    <w:p w14:paraId="4C0CE8A7">
      <w:pPr>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项目名称</w:t>
      </w:r>
    </w:p>
    <w:p w14:paraId="65B67DE1"/>
    <w:p w14:paraId="2D20715C"/>
    <w:p w14:paraId="26516E3C">
      <w:pPr>
        <w:spacing w:line="360" w:lineRule="auto"/>
        <w:ind w:firstLine="600" w:firstLineChars="200"/>
        <w:rPr>
          <w:rFonts w:hint="eastAsia" w:eastAsia="仿宋_GB2312"/>
          <w:color w:val="auto"/>
          <w:sz w:val="30"/>
          <w:szCs w:val="30"/>
          <w:lang w:val="en-US" w:eastAsia="zh-CN"/>
        </w:rPr>
      </w:pPr>
      <w:r>
        <w:rPr>
          <w:rFonts w:hint="eastAsia" w:eastAsia="仿宋_GB2312"/>
          <w:color w:val="auto"/>
          <w:sz w:val="30"/>
          <w:lang w:val="en-US" w:eastAsia="zh-CN"/>
        </w:rPr>
        <w:t>发起</w:t>
      </w:r>
      <w:r>
        <w:rPr>
          <w:rFonts w:hint="eastAsia" w:eastAsia="仿宋_GB2312"/>
          <w:color w:val="auto"/>
          <w:sz w:val="30"/>
        </w:rPr>
        <w:t>单位：</w:t>
      </w:r>
    </w:p>
    <w:p w14:paraId="692DB0BC">
      <w:pPr>
        <w:spacing w:line="360" w:lineRule="auto"/>
        <w:ind w:firstLine="600" w:firstLineChars="200"/>
        <w:rPr>
          <w:rFonts w:hint="eastAsia" w:eastAsia="仿宋_GB2312"/>
          <w:color w:val="auto"/>
          <w:sz w:val="30"/>
          <w:szCs w:val="30"/>
          <w:lang w:val="en-US" w:eastAsia="zh-CN"/>
        </w:rPr>
      </w:pPr>
      <w:r>
        <w:rPr>
          <w:rFonts w:hint="eastAsia" w:eastAsia="仿宋_GB2312"/>
          <w:color w:val="auto"/>
          <w:sz w:val="30"/>
        </w:rPr>
        <w:t>项目负责人：</w:t>
      </w:r>
    </w:p>
    <w:p w14:paraId="1B4164A6">
      <w:pPr>
        <w:spacing w:line="360" w:lineRule="auto"/>
        <w:ind w:firstLine="600" w:firstLineChars="200"/>
        <w:rPr>
          <w:rFonts w:hint="eastAsia" w:eastAsia="仿宋_GB2312"/>
          <w:color w:val="auto"/>
          <w:sz w:val="30"/>
          <w:szCs w:val="30"/>
          <w:lang w:val="en-US" w:eastAsia="zh-CN"/>
        </w:rPr>
      </w:pPr>
      <w:r>
        <w:rPr>
          <w:rFonts w:hint="eastAsia" w:eastAsia="仿宋_GB2312"/>
          <w:color w:val="auto"/>
          <w:sz w:val="30"/>
        </w:rPr>
        <w:t>承担科室：</w:t>
      </w:r>
    </w:p>
    <w:p w14:paraId="14ABEA8A">
      <w:pPr>
        <w:spacing w:line="360" w:lineRule="auto"/>
        <w:ind w:firstLine="600" w:firstLineChars="200"/>
        <w:rPr>
          <w:rFonts w:hint="eastAsia" w:eastAsia="仿宋_GB2312"/>
          <w:color w:val="auto"/>
          <w:sz w:val="30"/>
          <w:szCs w:val="30"/>
          <w:lang w:val="en-US" w:eastAsia="zh-CN"/>
        </w:rPr>
      </w:pPr>
      <w:r>
        <w:rPr>
          <w:rFonts w:hint="eastAsia" w:eastAsia="仿宋_GB2312"/>
          <w:color w:val="auto"/>
          <w:sz w:val="30"/>
        </w:rPr>
        <w:t>联系电话：</w:t>
      </w:r>
    </w:p>
    <w:p w14:paraId="7BC7AEFC">
      <w:pPr>
        <w:spacing w:line="360" w:lineRule="auto"/>
        <w:ind w:firstLine="555"/>
        <w:rPr>
          <w:rFonts w:eastAsia="仿宋_GB2312"/>
          <w:color w:val="auto"/>
          <w:sz w:val="30"/>
          <w:szCs w:val="30"/>
        </w:rPr>
      </w:pPr>
      <w:r>
        <w:rPr>
          <w:rFonts w:hint="eastAsia" w:eastAsia="仿宋_GB2312"/>
          <w:color w:val="auto"/>
          <w:sz w:val="30"/>
        </w:rPr>
        <w:t>研究年限：</w:t>
      </w:r>
      <w:r>
        <w:rPr>
          <w:rFonts w:hint="eastAsia" w:eastAsia="仿宋_GB2312"/>
          <w:color w:val="auto"/>
          <w:sz w:val="30"/>
          <w:szCs w:val="30"/>
          <w:lang w:val="en-US" w:eastAsia="zh-CN"/>
        </w:rPr>
        <w:t>202</w:t>
      </w:r>
      <w:r>
        <w:rPr>
          <w:rFonts w:hint="eastAsia" w:eastAsia="楷体_GB2312"/>
          <w:color w:val="auto"/>
          <w:sz w:val="30"/>
          <w:szCs w:val="30"/>
          <w:lang w:val="en-US" w:eastAsia="zh-CN"/>
        </w:rPr>
        <w:t>*</w:t>
      </w:r>
      <w:r>
        <w:rPr>
          <w:rFonts w:hint="eastAsia" w:eastAsia="楷体_GB2312"/>
          <w:color w:val="auto"/>
          <w:sz w:val="30"/>
          <w:szCs w:val="30"/>
        </w:rPr>
        <w:t>年</w:t>
      </w:r>
      <w:r>
        <w:rPr>
          <w:rFonts w:hint="eastAsia" w:eastAsia="楷体_GB2312"/>
          <w:color w:val="auto"/>
          <w:sz w:val="30"/>
          <w:szCs w:val="30"/>
          <w:lang w:val="en-US" w:eastAsia="zh-CN"/>
        </w:rPr>
        <w:t>**</w:t>
      </w:r>
      <w:r>
        <w:rPr>
          <w:rFonts w:hint="eastAsia" w:eastAsia="楷体_GB2312"/>
          <w:color w:val="auto"/>
          <w:sz w:val="30"/>
          <w:szCs w:val="30"/>
        </w:rPr>
        <w:t>月－</w:t>
      </w:r>
      <w:r>
        <w:rPr>
          <w:rFonts w:eastAsia="楷体_GB2312"/>
          <w:color w:val="auto"/>
          <w:sz w:val="30"/>
          <w:szCs w:val="30"/>
        </w:rPr>
        <w:t xml:space="preserve"> </w:t>
      </w:r>
      <w:r>
        <w:rPr>
          <w:rFonts w:hint="eastAsia" w:eastAsia="楷体_GB2312"/>
          <w:color w:val="auto"/>
          <w:sz w:val="30"/>
          <w:szCs w:val="30"/>
          <w:lang w:val="en-US" w:eastAsia="zh-CN"/>
        </w:rPr>
        <w:t>202*</w:t>
      </w:r>
      <w:r>
        <w:rPr>
          <w:rFonts w:hint="eastAsia" w:eastAsia="楷体_GB2312"/>
          <w:color w:val="auto"/>
          <w:sz w:val="30"/>
          <w:szCs w:val="30"/>
        </w:rPr>
        <w:t>年</w:t>
      </w:r>
      <w:r>
        <w:rPr>
          <w:rFonts w:hint="eastAsia" w:eastAsia="楷体_GB2312"/>
          <w:color w:val="auto"/>
          <w:sz w:val="30"/>
          <w:szCs w:val="30"/>
          <w:lang w:val="en-US" w:eastAsia="zh-CN"/>
        </w:rPr>
        <w:t>**</w:t>
      </w:r>
      <w:r>
        <w:rPr>
          <w:rFonts w:hint="eastAsia" w:eastAsia="楷体_GB2312"/>
          <w:color w:val="auto"/>
          <w:sz w:val="30"/>
          <w:szCs w:val="30"/>
        </w:rPr>
        <w:t>月</w:t>
      </w:r>
    </w:p>
    <w:p w14:paraId="0DC924E6">
      <w:pPr>
        <w:spacing w:line="360" w:lineRule="auto"/>
        <w:ind w:firstLine="555"/>
        <w:rPr>
          <w:rFonts w:eastAsia="仿宋_GB2312"/>
          <w:color w:val="auto"/>
          <w:sz w:val="30"/>
        </w:rPr>
      </w:pPr>
      <w:r>
        <w:rPr>
          <w:rFonts w:hint="eastAsia" w:eastAsia="仿宋_GB2312"/>
          <w:color w:val="auto"/>
          <w:sz w:val="30"/>
        </w:rPr>
        <w:t>版本号：</w:t>
      </w:r>
      <w:r>
        <w:rPr>
          <w:color w:val="auto"/>
          <w:sz w:val="30"/>
          <w:szCs w:val="30"/>
        </w:rPr>
        <w:t>V1.0</w:t>
      </w:r>
    </w:p>
    <w:p w14:paraId="3D712199">
      <w:pPr>
        <w:spacing w:line="360" w:lineRule="auto"/>
        <w:ind w:firstLine="555"/>
        <w:rPr>
          <w:color w:val="auto"/>
          <w:sz w:val="30"/>
          <w:szCs w:val="30"/>
        </w:rPr>
      </w:pPr>
      <w:r>
        <w:rPr>
          <w:rFonts w:hint="eastAsia" w:eastAsia="仿宋_GB2312"/>
          <w:color w:val="auto"/>
          <w:sz w:val="30"/>
        </w:rPr>
        <w:t>版本日期：</w:t>
      </w:r>
      <w:r>
        <w:rPr>
          <w:rFonts w:hint="eastAsia" w:eastAsia="仿宋_GB2312"/>
          <w:color w:val="auto"/>
          <w:sz w:val="30"/>
          <w:szCs w:val="30"/>
          <w:lang w:val="en-US" w:eastAsia="zh-CN"/>
        </w:rPr>
        <w:t>202</w:t>
      </w:r>
      <w:r>
        <w:rPr>
          <w:rFonts w:hint="eastAsia" w:eastAsia="楷体_GB2312"/>
          <w:color w:val="auto"/>
          <w:sz w:val="30"/>
          <w:szCs w:val="30"/>
          <w:lang w:val="en-US" w:eastAsia="zh-CN"/>
        </w:rPr>
        <w:t>*</w:t>
      </w:r>
      <w:r>
        <w:rPr>
          <w:rFonts w:hint="eastAsia" w:eastAsia="楷体_GB2312"/>
          <w:color w:val="auto"/>
          <w:sz w:val="30"/>
          <w:szCs w:val="30"/>
        </w:rPr>
        <w:t>年</w:t>
      </w:r>
      <w:r>
        <w:rPr>
          <w:rFonts w:hint="eastAsia" w:eastAsia="楷体_GB2312"/>
          <w:color w:val="auto"/>
          <w:sz w:val="30"/>
          <w:szCs w:val="30"/>
          <w:lang w:val="en-US" w:eastAsia="zh-CN"/>
        </w:rPr>
        <w:t>**</w:t>
      </w:r>
      <w:r>
        <w:rPr>
          <w:rFonts w:hint="eastAsia" w:eastAsia="楷体_GB2312"/>
          <w:color w:val="auto"/>
          <w:sz w:val="30"/>
          <w:szCs w:val="30"/>
        </w:rPr>
        <w:t>月</w:t>
      </w:r>
      <w:r>
        <w:rPr>
          <w:rFonts w:hint="eastAsia" w:eastAsia="楷体_GB2312"/>
          <w:color w:val="auto"/>
          <w:sz w:val="30"/>
          <w:szCs w:val="30"/>
          <w:lang w:val="en-US" w:eastAsia="zh-CN"/>
        </w:rPr>
        <w:t>**</w:t>
      </w:r>
      <w:r>
        <w:rPr>
          <w:rFonts w:hint="eastAsia" w:eastAsia="楷体_GB2312"/>
          <w:color w:val="auto"/>
          <w:sz w:val="30"/>
          <w:szCs w:val="30"/>
        </w:rPr>
        <w:t>日</w:t>
      </w:r>
    </w:p>
    <w:p w14:paraId="02991F20">
      <w:pPr>
        <w:spacing w:line="360" w:lineRule="auto"/>
        <w:jc w:val="center"/>
        <w:rPr>
          <w:b/>
          <w:sz w:val="22"/>
        </w:rPr>
      </w:pPr>
      <w:r>
        <w:rPr>
          <w:sz w:val="22"/>
        </w:rPr>
        <w:br w:type="page"/>
      </w:r>
      <w:r>
        <w:rPr>
          <w:rFonts w:hint="eastAsia" w:eastAsia="仿宋_GB2312"/>
          <w:b/>
          <w:sz w:val="30"/>
        </w:rPr>
        <w:t>方</w:t>
      </w:r>
      <w:r>
        <w:rPr>
          <w:rFonts w:eastAsia="仿宋_GB2312"/>
          <w:b/>
          <w:sz w:val="30"/>
        </w:rPr>
        <w:t xml:space="preserve">  </w:t>
      </w:r>
      <w:r>
        <w:rPr>
          <w:rFonts w:hint="eastAsia" w:eastAsia="仿宋_GB2312"/>
          <w:b/>
          <w:sz w:val="30"/>
        </w:rPr>
        <w:t>案</w:t>
      </w:r>
      <w:r>
        <w:rPr>
          <w:rFonts w:eastAsia="仿宋_GB2312"/>
          <w:b/>
          <w:sz w:val="30"/>
        </w:rPr>
        <w:t xml:space="preserve">  </w:t>
      </w:r>
      <w:r>
        <w:rPr>
          <w:rFonts w:hint="eastAsia" w:eastAsia="仿宋_GB2312"/>
          <w:b/>
          <w:sz w:val="30"/>
        </w:rPr>
        <w:t>摘</w:t>
      </w:r>
      <w:r>
        <w:rPr>
          <w:rFonts w:eastAsia="仿宋_GB2312"/>
          <w:b/>
          <w:sz w:val="30"/>
        </w:rPr>
        <w:t xml:space="preserve">  </w:t>
      </w:r>
      <w:r>
        <w:rPr>
          <w:rFonts w:hint="eastAsia" w:eastAsia="仿宋_GB2312"/>
          <w:b/>
          <w:sz w:val="30"/>
        </w:rPr>
        <w:t>要</w:t>
      </w:r>
    </w:p>
    <w:tbl>
      <w:tblPr>
        <w:tblStyle w:val="9"/>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716"/>
      </w:tblGrid>
      <w:tr w14:paraId="2D2D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67A69EA4">
            <w:pPr>
              <w:pStyle w:val="17"/>
              <w:keepNext w:val="0"/>
              <w:keepLines w:val="0"/>
              <w:pageBreakBefore w:val="0"/>
              <w:suppressLineNumbers w:val="0"/>
              <w:kinsoku/>
              <w:wordWrap/>
              <w:overflowPunct/>
              <w:topLinePunct w:val="0"/>
              <w:bidi w:val="0"/>
              <w:snapToGrid/>
              <w:spacing w:before="0" w:beforeAutospacing="0" w:after="0" w:afterAutospacing="0" w:line="240" w:lineRule="auto"/>
              <w:ind w:left="0" w:right="0"/>
              <w:jc w:val="center"/>
              <w:textAlignment w:val="auto"/>
              <w:rPr>
                <w:rStyle w:val="16"/>
                <w:rFonts w:hint="default" w:eastAsia="仿宋_GB2312" w:cs="Times New Roman"/>
                <w:b/>
              </w:rPr>
            </w:pPr>
            <w:r>
              <w:rPr>
                <w:rStyle w:val="16"/>
                <w:rFonts w:hint="eastAsia" w:eastAsia="仿宋_GB2312" w:cs="Times New Roman"/>
                <w:b/>
              </w:rPr>
              <w:t>项目名称</w:t>
            </w:r>
          </w:p>
        </w:tc>
        <w:tc>
          <w:tcPr>
            <w:tcW w:w="7716" w:type="dxa"/>
            <w:vAlign w:val="center"/>
          </w:tcPr>
          <w:p w14:paraId="5CB9991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28" w:right="0"/>
              <w:textAlignment w:val="auto"/>
              <w:rPr>
                <w:rStyle w:val="16"/>
                <w:rFonts w:hint="default"/>
              </w:rPr>
            </w:pPr>
            <w:r>
              <w:rPr>
                <w:rStyle w:val="16"/>
                <w:rFonts w:hint="eastAsia" w:ascii="楷体_GB2312" w:hAnsi="楷体_GB2312" w:eastAsia="楷体_GB2312" w:cs="楷体_GB2312"/>
                <w:color w:val="0000FF"/>
                <w:lang w:val="en-US" w:eastAsia="zh-CN"/>
              </w:rPr>
              <w:t>题目应简明扼要，反应研究者确定想研究或准备解决的问题</w:t>
            </w:r>
          </w:p>
        </w:tc>
      </w:tr>
      <w:tr w14:paraId="22AC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002A3FD4">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rPr>
            </w:pPr>
            <w:r>
              <w:rPr>
                <w:rStyle w:val="16"/>
                <w:rFonts w:hint="eastAsia" w:eastAsia="仿宋_GB2312"/>
                <w:b/>
              </w:rPr>
              <w:t>研究目的</w:t>
            </w:r>
          </w:p>
        </w:tc>
        <w:tc>
          <w:tcPr>
            <w:tcW w:w="7716" w:type="dxa"/>
          </w:tcPr>
          <w:p w14:paraId="69B141A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28" w:right="0"/>
              <w:textAlignment w:val="auto"/>
              <w:rPr>
                <w:rStyle w:val="16"/>
                <w:rFonts w:hint="default"/>
              </w:rPr>
            </w:pPr>
            <w:r>
              <w:rPr>
                <w:rStyle w:val="16"/>
                <w:rFonts w:hint="eastAsia" w:ascii="楷体_GB2312" w:hAnsi="楷体_GB2312" w:eastAsia="楷体_GB2312" w:cs="楷体_GB2312"/>
                <w:color w:val="0000FF"/>
                <w:lang w:val="en-US" w:eastAsia="zh-CN"/>
              </w:rPr>
              <w:t>根据课题确定，主要包括：了解疾病的发生原因和影响因素，探索改善预防、诊断和治疗疾病的方法。</w:t>
            </w:r>
          </w:p>
        </w:tc>
      </w:tr>
      <w:tr w14:paraId="142F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6146BE0B">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eastAsia" w:eastAsia="仿宋_GB2312"/>
                <w:b/>
              </w:rPr>
            </w:pPr>
            <w:r>
              <w:rPr>
                <w:rStyle w:val="16"/>
                <w:rFonts w:hint="eastAsia" w:eastAsia="仿宋_GB2312"/>
                <w:b/>
              </w:rPr>
              <w:t>研究设计</w:t>
            </w:r>
          </w:p>
          <w:p w14:paraId="0D077073">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eastAsia" w:eastAsia="仿宋_GB2312"/>
                <w:b/>
                <w:lang w:eastAsia="zh-CN"/>
              </w:rPr>
            </w:pPr>
            <w:r>
              <w:rPr>
                <w:rStyle w:val="16"/>
                <w:rFonts w:hint="eastAsia" w:eastAsia="仿宋_GB2312"/>
                <w:b/>
                <w:lang w:eastAsia="zh-CN"/>
              </w:rPr>
              <w:t>（</w:t>
            </w:r>
            <w:r>
              <w:rPr>
                <w:rStyle w:val="16"/>
                <w:rFonts w:hint="eastAsia" w:eastAsia="仿宋_GB2312"/>
                <w:b/>
                <w:lang w:val="en-US" w:eastAsia="zh-CN"/>
              </w:rPr>
              <w:t>医学研究类型</w:t>
            </w:r>
            <w:r>
              <w:rPr>
                <w:rStyle w:val="16"/>
                <w:rFonts w:hint="eastAsia" w:eastAsia="仿宋_GB2312"/>
                <w:b/>
                <w:lang w:eastAsia="zh-CN"/>
              </w:rPr>
              <w:t>）</w:t>
            </w:r>
          </w:p>
        </w:tc>
        <w:tc>
          <w:tcPr>
            <w:tcW w:w="7716" w:type="dxa"/>
            <w:vAlign w:val="center"/>
          </w:tcPr>
          <w:p w14:paraId="09E1CE0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28" w:right="0"/>
              <w:textAlignment w:val="auto"/>
              <w:rPr>
                <w:rStyle w:val="16"/>
                <w:rFonts w:hint="eastAsia"/>
                <w:color w:val="0000FF"/>
                <w:lang w:val="en-US" w:eastAsia="zh-CN"/>
              </w:rPr>
            </w:pPr>
            <w:r>
              <w:rPr>
                <w:rStyle w:val="16"/>
                <w:rFonts w:hint="eastAsia"/>
                <w:color w:val="0000FF"/>
                <w:lang w:val="en-US" w:eastAsia="zh-CN"/>
              </w:rPr>
              <w:t>根据科学研究设计的分类确定。</w:t>
            </w:r>
          </w:p>
          <w:p w14:paraId="5C0B284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28" w:right="0"/>
              <w:textAlignment w:val="auto"/>
              <w:rPr>
                <w:rStyle w:val="16"/>
                <w:rFonts w:hint="eastAsia" w:ascii="楷体_GB2312" w:hAnsi="楷体_GB2312" w:eastAsia="楷体_GB2312" w:cs="楷体_GB2312"/>
                <w:lang w:val="en-US" w:eastAsia="zh-CN"/>
              </w:rPr>
            </w:pPr>
            <w:r>
              <w:rPr>
                <w:rStyle w:val="16"/>
                <w:rFonts w:hint="eastAsia" w:ascii="楷体_GB2312" w:hAnsi="楷体_GB2312" w:eastAsia="楷体_GB2312" w:cs="楷体_GB2312"/>
                <w:lang w:val="en-US" w:eastAsia="zh-CN"/>
              </w:rPr>
              <w:t>观察性研究设计主要包括：横断面研究</w:t>
            </w:r>
            <w:r>
              <w:rPr>
                <w:rStyle w:val="16"/>
                <w:rFonts w:hint="eastAsia" w:ascii="楷体_GB2312" w:hAnsi="楷体_GB2312" w:eastAsia="楷体_GB2312" w:cs="楷体_GB2312"/>
                <w:color w:val="0000FF"/>
                <w:lang w:val="en-US" w:eastAsia="zh-CN"/>
              </w:rPr>
              <w:t>或</w:t>
            </w:r>
            <w:r>
              <w:rPr>
                <w:rStyle w:val="16"/>
                <w:rFonts w:hint="eastAsia" w:ascii="楷体_GB2312" w:hAnsi="楷体_GB2312" w:eastAsia="楷体_GB2312" w:cs="楷体_GB2312"/>
                <w:lang w:val="en-US" w:eastAsia="zh-CN"/>
              </w:rPr>
              <w:t>病例对照研究</w:t>
            </w:r>
            <w:r>
              <w:rPr>
                <w:rStyle w:val="16"/>
                <w:rFonts w:hint="eastAsia" w:ascii="楷体_GB2312" w:hAnsi="楷体_GB2312" w:eastAsia="楷体_GB2312" w:cs="楷体_GB2312"/>
                <w:color w:val="0000FF"/>
                <w:lang w:val="en-US" w:eastAsia="zh-CN"/>
              </w:rPr>
              <w:t>或</w:t>
            </w:r>
            <w:r>
              <w:rPr>
                <w:rStyle w:val="16"/>
                <w:rFonts w:hint="eastAsia" w:ascii="楷体_GB2312" w:hAnsi="楷体_GB2312" w:eastAsia="楷体_GB2312" w:cs="楷体_GB2312"/>
                <w:lang w:val="en-US" w:eastAsia="zh-CN"/>
              </w:rPr>
              <w:t>队列研究等</w:t>
            </w:r>
          </w:p>
          <w:p w14:paraId="53B753E8">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28" w:right="0"/>
              <w:textAlignment w:val="auto"/>
              <w:rPr>
                <w:rStyle w:val="16"/>
                <w:rFonts w:hint="default"/>
                <w:lang w:val="en-US" w:eastAsia="zh-CN"/>
              </w:rPr>
            </w:pPr>
            <w:r>
              <w:rPr>
                <w:rStyle w:val="16"/>
                <w:rFonts w:hint="eastAsia" w:ascii="楷体_GB2312" w:hAnsi="楷体_GB2312" w:eastAsia="楷体_GB2312" w:cs="楷体_GB2312"/>
                <w:lang w:val="en-US" w:eastAsia="zh-CN"/>
              </w:rPr>
              <w:t>干预性研究设计主要包括：随机对照研究或非随机对照研究</w:t>
            </w:r>
          </w:p>
        </w:tc>
      </w:tr>
      <w:tr w14:paraId="6C4F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0CED3DF6">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eastAsia" w:eastAsia="仿宋_GB2312"/>
                <w:b/>
                <w:lang w:eastAsia="zh-CN"/>
              </w:rPr>
            </w:pPr>
            <w:r>
              <w:rPr>
                <w:rStyle w:val="16"/>
                <w:rFonts w:hint="eastAsia" w:eastAsia="仿宋_GB2312"/>
                <w:b/>
                <w:lang w:val="en-US" w:eastAsia="zh-CN"/>
              </w:rPr>
              <w:t>样本量</w:t>
            </w:r>
          </w:p>
        </w:tc>
        <w:tc>
          <w:tcPr>
            <w:tcW w:w="7716" w:type="dxa"/>
            <w:vAlign w:val="center"/>
          </w:tcPr>
          <w:p w14:paraId="421CA4FB">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28" w:right="0"/>
              <w:textAlignment w:val="auto"/>
              <w:rPr>
                <w:rStyle w:val="16"/>
                <w:rFonts w:hint="default" w:eastAsia="宋体"/>
                <w:lang w:val="en-US" w:eastAsia="zh-CN"/>
              </w:rPr>
            </w:pPr>
            <w:r>
              <w:rPr>
                <w:rStyle w:val="16"/>
                <w:rFonts w:hint="eastAsia" w:ascii="楷体_GB2312" w:hAnsi="楷体_GB2312" w:eastAsia="楷体_GB2312" w:cs="楷体_GB2312"/>
                <w:color w:val="0000FF"/>
                <w:lang w:val="en-US" w:eastAsia="zh-CN"/>
              </w:rPr>
              <w:t>样本量估算的专用软件</w:t>
            </w:r>
            <w:r>
              <w:rPr>
                <w:rStyle w:val="16"/>
                <w:rFonts w:hint="default" w:ascii="楷体_GB2312" w:hAnsi="楷体_GB2312" w:eastAsia="楷体_GB2312" w:cs="楷体_GB2312"/>
                <w:color w:val="0000FF"/>
                <w:lang w:val="en-US" w:eastAsia="zh-CN"/>
              </w:rPr>
              <w:t>PASS(Power Analysis and Sample Size)</w:t>
            </w:r>
            <w:r>
              <w:rPr>
                <w:rStyle w:val="16"/>
                <w:rFonts w:hint="eastAsia" w:ascii="楷体_GB2312" w:hAnsi="楷体_GB2312" w:eastAsia="楷体_GB2312" w:cs="楷体_GB2312"/>
                <w:color w:val="0000FF"/>
                <w:lang w:val="en-US" w:eastAsia="zh-CN"/>
              </w:rPr>
              <w:t>（网址为</w:t>
            </w:r>
            <w:r>
              <w:rPr>
                <w:rStyle w:val="16"/>
                <w:rFonts w:hint="default" w:ascii="楷体_GB2312" w:hAnsi="楷体_GB2312" w:eastAsia="楷体_GB2312" w:cs="楷体_GB2312"/>
                <w:color w:val="0000FF"/>
                <w:lang w:val="en-US" w:eastAsia="zh-CN"/>
              </w:rPr>
              <w:t>http://www.ncss.com</w:t>
            </w:r>
            <w:r>
              <w:rPr>
                <w:rStyle w:val="16"/>
                <w:rFonts w:hint="eastAsia" w:ascii="楷体_GB2312" w:hAnsi="楷体_GB2312" w:eastAsia="楷体_GB2312" w:cs="楷体_GB2312"/>
                <w:color w:val="0000FF"/>
                <w:lang w:val="en-US" w:eastAsia="zh-CN"/>
              </w:rPr>
              <w:t>）</w:t>
            </w:r>
          </w:p>
        </w:tc>
      </w:tr>
      <w:tr w14:paraId="5103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restart"/>
            <w:vAlign w:val="center"/>
          </w:tcPr>
          <w:p w14:paraId="460AF835">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lang w:val="en-US" w:eastAsia="zh-CN"/>
              </w:rPr>
            </w:pPr>
            <w:r>
              <w:rPr>
                <w:rStyle w:val="16"/>
                <w:rFonts w:hint="eastAsia" w:eastAsia="仿宋_GB2312"/>
                <w:b/>
                <w:lang w:val="en-US" w:eastAsia="zh-CN"/>
              </w:rPr>
              <w:t>研究对象</w:t>
            </w:r>
          </w:p>
        </w:tc>
        <w:tc>
          <w:tcPr>
            <w:tcW w:w="7716" w:type="dxa"/>
          </w:tcPr>
          <w:p w14:paraId="0DFBDDF5">
            <w:pPr>
              <w:keepNext w:val="0"/>
              <w:keepLines w:val="0"/>
              <w:suppressLineNumbers w:val="0"/>
              <w:spacing w:before="0" w:beforeAutospacing="0" w:after="0" w:afterAutospacing="0"/>
              <w:ind w:left="0" w:right="0"/>
              <w:rPr>
                <w:rStyle w:val="16"/>
                <w:rFonts w:hint="eastAsia" w:eastAsia="仿宋_GB2312" w:cs="Times New Roman"/>
                <w:b w:val="0"/>
                <w:szCs w:val="24"/>
                <w:lang w:val="en-US" w:eastAsia="zh-CN"/>
              </w:rPr>
            </w:pPr>
            <w:r>
              <w:rPr>
                <w:rStyle w:val="16"/>
                <w:rFonts w:hint="eastAsia" w:eastAsia="仿宋_GB2312" w:cs="Times New Roman"/>
                <w:b w:val="0"/>
                <w:szCs w:val="24"/>
                <w:lang w:val="en-US" w:eastAsia="zh-CN"/>
              </w:rPr>
              <w:t>研究人群</w:t>
            </w:r>
          </w:p>
          <w:p w14:paraId="02649A52">
            <w:pPr>
              <w:keepNext w:val="0"/>
              <w:keepLines w:val="0"/>
              <w:suppressLineNumbers w:val="0"/>
              <w:spacing w:before="0" w:beforeAutospacing="0" w:after="0" w:afterAutospacing="0"/>
              <w:ind w:left="0" w:right="0"/>
              <w:rPr>
                <w:rStyle w:val="16"/>
                <w:rFonts w:hint="default" w:eastAsia="仿宋_GB2312" w:cs="Times New Roman"/>
                <w:b w:val="0"/>
                <w:szCs w:val="24"/>
                <w:lang w:val="en-US" w:eastAsia="zh-CN"/>
              </w:rPr>
            </w:pPr>
          </w:p>
        </w:tc>
      </w:tr>
      <w:tr w14:paraId="7702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vAlign w:val="center"/>
          </w:tcPr>
          <w:p w14:paraId="30D38002">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eastAsia" w:eastAsia="仿宋_GB2312"/>
                <w:b/>
                <w:lang w:val="en-US" w:eastAsia="zh-CN"/>
              </w:rPr>
            </w:pPr>
          </w:p>
        </w:tc>
        <w:tc>
          <w:tcPr>
            <w:tcW w:w="7716" w:type="dxa"/>
          </w:tcPr>
          <w:p w14:paraId="422A683D">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textAlignment w:val="auto"/>
              <w:rPr>
                <w:rFonts w:hint="default" w:eastAsia="仿宋_GB2312"/>
                <w:bCs/>
                <w:i/>
                <w:iCs/>
                <w:kern w:val="0"/>
                <w:sz w:val="32"/>
              </w:rPr>
            </w:pPr>
            <w:r>
              <w:rPr>
                <w:rFonts w:hint="eastAsia" w:eastAsia="仿宋_GB2312"/>
                <w:bCs/>
                <w:i/>
                <w:iCs/>
                <w:kern w:val="0"/>
                <w:sz w:val="24"/>
              </w:rPr>
              <w:t>入选标准</w:t>
            </w:r>
          </w:p>
          <w:p w14:paraId="6E90DDAC">
            <w:pPr>
              <w:pStyle w:val="2"/>
              <w:keepLines w:val="0"/>
              <w:pageBreakBefore w:val="0"/>
              <w:suppressLineNumbers w:val="0"/>
              <w:kinsoku/>
              <w:wordWrap/>
              <w:overflowPunct/>
              <w:topLinePunct w:val="0"/>
              <w:bidi w:val="0"/>
              <w:snapToGrid/>
              <w:spacing w:before="0" w:beforeAutospacing="0" w:after="0" w:afterAutospacing="0" w:line="240" w:lineRule="auto"/>
              <w:ind w:left="0" w:right="0"/>
              <w:textAlignment w:val="auto"/>
              <w:rPr>
                <w:rStyle w:val="16"/>
                <w:rFonts w:hint="default" w:ascii="Times New Roman" w:hAnsi="Times New Roman" w:eastAsia="仿宋_GB2312" w:cs="Times New Roman"/>
                <w:b w:val="0"/>
                <w:szCs w:val="24"/>
              </w:rPr>
            </w:pPr>
          </w:p>
        </w:tc>
      </w:tr>
      <w:tr w14:paraId="185D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tcPr>
          <w:p w14:paraId="3C6091B1">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rPr>
            </w:pPr>
          </w:p>
        </w:tc>
        <w:tc>
          <w:tcPr>
            <w:tcW w:w="7716" w:type="dxa"/>
          </w:tcPr>
          <w:p w14:paraId="024D8F0C">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textAlignment w:val="auto"/>
              <w:rPr>
                <w:rFonts w:hint="default" w:eastAsia="仿宋_GB2312"/>
                <w:bCs/>
                <w:i/>
                <w:iCs/>
                <w:kern w:val="0"/>
                <w:sz w:val="24"/>
              </w:rPr>
            </w:pPr>
            <w:bookmarkStart w:id="0" w:name="_Toc245362870"/>
            <w:bookmarkStart w:id="1" w:name="_Toc246078598"/>
            <w:bookmarkStart w:id="2" w:name="_Toc242937831"/>
            <w:bookmarkStart w:id="3" w:name="_Toc244350899"/>
            <w:bookmarkStart w:id="4" w:name="_Toc242938466"/>
            <w:bookmarkStart w:id="5" w:name="_Toc246821884"/>
            <w:bookmarkStart w:id="6" w:name="_Toc247078171"/>
            <w:bookmarkStart w:id="7" w:name="_Toc245397520"/>
            <w:bookmarkStart w:id="8" w:name="_Toc247076169"/>
            <w:r>
              <w:rPr>
                <w:rFonts w:hint="eastAsia" w:eastAsia="仿宋_GB2312"/>
                <w:bCs/>
                <w:i/>
                <w:iCs/>
                <w:kern w:val="0"/>
                <w:sz w:val="24"/>
              </w:rPr>
              <w:t>排除标准</w:t>
            </w:r>
            <w:bookmarkEnd w:id="0"/>
            <w:bookmarkEnd w:id="1"/>
            <w:bookmarkEnd w:id="2"/>
            <w:bookmarkEnd w:id="3"/>
            <w:bookmarkEnd w:id="4"/>
            <w:bookmarkEnd w:id="5"/>
            <w:bookmarkEnd w:id="6"/>
            <w:bookmarkEnd w:id="7"/>
            <w:bookmarkEnd w:id="8"/>
          </w:p>
          <w:p w14:paraId="098DF4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default" w:eastAsia="仿宋_GB2312"/>
                <w:bCs/>
                <w:i/>
                <w:iCs/>
                <w:kern w:val="0"/>
                <w:sz w:val="24"/>
              </w:rPr>
            </w:pPr>
          </w:p>
        </w:tc>
      </w:tr>
      <w:tr w14:paraId="1FBE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tcPr>
          <w:p w14:paraId="0D0934B0">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rPr>
            </w:pPr>
          </w:p>
        </w:tc>
        <w:tc>
          <w:tcPr>
            <w:tcW w:w="7716" w:type="dxa"/>
          </w:tcPr>
          <w:p w14:paraId="6FC82040">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textAlignment w:val="auto"/>
              <w:rPr>
                <w:rFonts w:hint="eastAsia" w:eastAsia="仿宋_GB2312"/>
                <w:bCs/>
                <w:i/>
                <w:iCs/>
                <w:kern w:val="0"/>
                <w:sz w:val="24"/>
                <w:lang w:val="en-US" w:eastAsia="zh-CN"/>
              </w:rPr>
            </w:pPr>
            <w:r>
              <w:rPr>
                <w:rFonts w:hint="eastAsia" w:eastAsia="仿宋_GB2312"/>
                <w:bCs/>
                <w:i/>
                <w:iCs/>
                <w:kern w:val="0"/>
                <w:sz w:val="24"/>
                <w:lang w:val="en-US" w:eastAsia="zh-CN"/>
              </w:rPr>
              <w:t>退出标准</w:t>
            </w:r>
          </w:p>
          <w:p w14:paraId="16F139B8">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textAlignment w:val="auto"/>
              <w:rPr>
                <w:rFonts w:hint="default" w:eastAsia="仿宋_GB2312"/>
                <w:bCs/>
                <w:i/>
                <w:iCs/>
                <w:kern w:val="0"/>
                <w:sz w:val="24"/>
                <w:lang w:val="en-US" w:eastAsia="zh-CN"/>
              </w:rPr>
            </w:pPr>
          </w:p>
        </w:tc>
      </w:tr>
      <w:tr w14:paraId="5493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1D7C24C4">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eastAsia" w:eastAsia="仿宋_GB2312"/>
                <w:b/>
                <w:lang w:eastAsia="zh-CN"/>
              </w:rPr>
            </w:pPr>
            <w:r>
              <w:rPr>
                <w:rStyle w:val="16"/>
                <w:rFonts w:hint="eastAsia" w:eastAsia="仿宋_GB2312"/>
                <w:b/>
                <w:lang w:val="en-US" w:eastAsia="zh-CN"/>
              </w:rPr>
              <w:t>研究内容</w:t>
            </w:r>
          </w:p>
        </w:tc>
        <w:tc>
          <w:tcPr>
            <w:tcW w:w="7716" w:type="dxa"/>
            <w:vAlign w:val="center"/>
          </w:tcPr>
          <w:p w14:paraId="5F5CD7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Style w:val="22"/>
                <w:rFonts w:hint="default" w:cs="Times New Roman"/>
                <w:spacing w:val="0"/>
                <w:sz w:val="24"/>
                <w:lang w:val="en-US" w:eastAsia="zh-CN"/>
              </w:rPr>
            </w:pPr>
          </w:p>
        </w:tc>
      </w:tr>
      <w:tr w14:paraId="1983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2B8BD9C0">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eastAsia" w:eastAsia="仿宋_GB2312"/>
                <w:b/>
                <w:lang w:val="en-US" w:eastAsia="zh-CN"/>
              </w:rPr>
            </w:pPr>
            <w:r>
              <w:rPr>
                <w:rStyle w:val="16"/>
                <w:rFonts w:hint="eastAsia" w:eastAsia="仿宋_GB2312"/>
                <w:b/>
                <w:lang w:val="en-US" w:eastAsia="zh-CN"/>
              </w:rPr>
              <w:t>数据</w:t>
            </w:r>
          </w:p>
          <w:p w14:paraId="37836638">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lang w:val="en-US" w:eastAsia="zh-CN"/>
              </w:rPr>
            </w:pPr>
            <w:r>
              <w:rPr>
                <w:rStyle w:val="16"/>
                <w:rFonts w:hint="eastAsia" w:eastAsia="仿宋_GB2312"/>
                <w:b/>
                <w:lang w:val="en-US" w:eastAsia="zh-CN"/>
              </w:rPr>
              <w:t>收集方法</w:t>
            </w:r>
          </w:p>
        </w:tc>
        <w:tc>
          <w:tcPr>
            <w:tcW w:w="7716" w:type="dxa"/>
            <w:vAlign w:val="center"/>
          </w:tcPr>
          <w:p w14:paraId="1B8D7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Style w:val="22"/>
                <w:rFonts w:hint="default" w:cs="Times New Roman"/>
                <w:spacing w:val="0"/>
                <w:sz w:val="24"/>
                <w:lang w:val="en-US" w:eastAsia="zh-CN"/>
              </w:rPr>
            </w:pPr>
          </w:p>
        </w:tc>
      </w:tr>
      <w:tr w14:paraId="656F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restart"/>
            <w:vAlign w:val="center"/>
          </w:tcPr>
          <w:p w14:paraId="523D1A80">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lang w:val="en-US" w:eastAsia="zh-CN"/>
              </w:rPr>
            </w:pPr>
            <w:r>
              <w:rPr>
                <w:rStyle w:val="16"/>
                <w:rFonts w:hint="eastAsia" w:eastAsia="仿宋_GB2312"/>
                <w:b/>
                <w:lang w:val="en-US" w:eastAsia="zh-CN"/>
              </w:rPr>
              <w:t>研究指标</w:t>
            </w:r>
          </w:p>
        </w:tc>
        <w:tc>
          <w:tcPr>
            <w:tcW w:w="7716" w:type="dxa"/>
          </w:tcPr>
          <w:p w14:paraId="277375D0">
            <w:pPr>
              <w:pStyle w:val="2"/>
              <w:keepLines w:val="0"/>
              <w:pageBreakBefore w:val="0"/>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仿宋_GB2312" w:cs="Times New Roman"/>
                <w:b w:val="0"/>
                <w:sz w:val="24"/>
                <w:szCs w:val="24"/>
                <w:lang w:eastAsia="zh-CN"/>
              </w:rPr>
            </w:pPr>
            <w:r>
              <w:rPr>
                <w:rFonts w:hint="eastAsia" w:ascii="Times New Roman" w:hAnsi="Times New Roman" w:eastAsia="仿宋_GB2312" w:cs="Times New Roman"/>
                <w:b w:val="0"/>
                <w:sz w:val="24"/>
                <w:szCs w:val="24"/>
                <w:lang w:eastAsia="zh-CN"/>
              </w:rPr>
              <w:t>有效性评价指标（主要疗效指标和次要疗效指标）</w:t>
            </w:r>
          </w:p>
          <w:p w14:paraId="59293ABD">
            <w:pPr>
              <w:keepNext w:val="0"/>
              <w:keepLines w:val="0"/>
              <w:pageBreakBefore w:val="0"/>
              <w:suppressLineNumbers w:val="0"/>
              <w:kinsoku/>
              <w:wordWrap/>
              <w:overflowPunct/>
              <w:topLinePunct w:val="0"/>
              <w:bidi w:val="0"/>
              <w:snapToGrid/>
              <w:spacing w:before="0" w:beforeAutospacing="0" w:after="0" w:afterAutospacing="0" w:line="240" w:lineRule="auto"/>
              <w:ind w:left="0" w:right="0"/>
              <w:textAlignment w:val="auto"/>
              <w:rPr>
                <w:rFonts w:hint="default" w:eastAsia="仿宋_GB2312"/>
              </w:rPr>
            </w:pPr>
          </w:p>
        </w:tc>
      </w:tr>
      <w:tr w14:paraId="3E7E7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tcPr>
          <w:p w14:paraId="4BACAD10">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rPr>
            </w:pPr>
          </w:p>
        </w:tc>
        <w:tc>
          <w:tcPr>
            <w:tcW w:w="7716" w:type="dxa"/>
          </w:tcPr>
          <w:p w14:paraId="0B292837">
            <w:pPr>
              <w:keepNext w:val="0"/>
              <w:keepLines w:val="0"/>
              <w:pageBreakBefore w:val="0"/>
              <w:suppressLineNumbers w:val="0"/>
              <w:kinsoku/>
              <w:wordWrap/>
              <w:overflowPunct/>
              <w:topLinePunct w:val="0"/>
              <w:bidi w:val="0"/>
              <w:snapToGrid/>
              <w:spacing w:before="0" w:beforeAutospacing="0" w:after="0" w:afterAutospacing="0" w:line="240" w:lineRule="auto"/>
              <w:ind w:left="0" w:right="0"/>
              <w:textAlignment w:val="auto"/>
              <w:rPr>
                <w:rFonts w:hint="default" w:eastAsia="仿宋_GB2312"/>
                <w:bCs/>
                <w:i/>
                <w:iCs/>
                <w:kern w:val="0"/>
                <w:sz w:val="24"/>
              </w:rPr>
            </w:pPr>
            <w:r>
              <w:rPr>
                <w:rFonts w:hint="eastAsia" w:eastAsia="仿宋_GB2312"/>
                <w:bCs/>
                <w:i/>
                <w:iCs/>
                <w:kern w:val="0"/>
                <w:sz w:val="24"/>
              </w:rPr>
              <w:t>安全性评价指标</w:t>
            </w:r>
          </w:p>
          <w:p w14:paraId="2DCE541E">
            <w:pPr>
              <w:keepNext w:val="0"/>
              <w:keepLines w:val="0"/>
              <w:pageBreakBefore w:val="0"/>
              <w:suppressLineNumbers w:val="0"/>
              <w:kinsoku/>
              <w:wordWrap/>
              <w:overflowPunct/>
              <w:topLinePunct w:val="0"/>
              <w:bidi w:val="0"/>
              <w:snapToGrid/>
              <w:spacing w:before="0" w:beforeAutospacing="0" w:after="0" w:afterAutospacing="0" w:line="240" w:lineRule="auto"/>
              <w:ind w:left="0" w:right="0"/>
              <w:textAlignment w:val="auto"/>
              <w:rPr>
                <w:rFonts w:hint="default" w:eastAsia="仿宋_GB2312"/>
              </w:rPr>
            </w:pPr>
          </w:p>
        </w:tc>
      </w:tr>
      <w:tr w14:paraId="1FFA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6D150856">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rPr>
            </w:pPr>
            <w:r>
              <w:rPr>
                <w:rStyle w:val="16"/>
                <w:rFonts w:hint="eastAsia" w:eastAsia="仿宋_GB2312"/>
                <w:b/>
              </w:rPr>
              <w:t>统计方法</w:t>
            </w:r>
          </w:p>
        </w:tc>
        <w:tc>
          <w:tcPr>
            <w:tcW w:w="7716" w:type="dxa"/>
            <w:vAlign w:val="center"/>
          </w:tcPr>
          <w:p w14:paraId="65AE3AED">
            <w:pPr>
              <w:keepNext w:val="0"/>
              <w:keepLines w:val="0"/>
              <w:pageBreakBefore w:val="0"/>
              <w:suppressLineNumbers w:val="0"/>
              <w:kinsoku/>
              <w:wordWrap/>
              <w:overflowPunct/>
              <w:topLinePunct w:val="0"/>
              <w:bidi w:val="0"/>
              <w:snapToGrid/>
              <w:spacing w:before="0" w:beforeAutospacing="0" w:after="0" w:afterAutospacing="0" w:line="240" w:lineRule="auto"/>
              <w:ind w:left="0" w:right="0"/>
              <w:textAlignment w:val="auto"/>
              <w:rPr>
                <w:rStyle w:val="16"/>
                <w:rFonts w:hint="default"/>
                <w:b/>
              </w:rPr>
            </w:pPr>
          </w:p>
        </w:tc>
      </w:tr>
      <w:tr w14:paraId="2805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14:paraId="6650D562">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Style w:val="16"/>
                <w:rFonts w:hint="default" w:eastAsia="仿宋_GB2312"/>
                <w:b/>
              </w:rPr>
            </w:pPr>
            <w:r>
              <w:rPr>
                <w:rStyle w:val="16"/>
                <w:rFonts w:hint="eastAsia" w:eastAsia="仿宋_GB2312"/>
                <w:b/>
              </w:rPr>
              <w:t>研究期限</w:t>
            </w:r>
          </w:p>
        </w:tc>
        <w:tc>
          <w:tcPr>
            <w:tcW w:w="7716" w:type="dxa"/>
            <w:vAlign w:val="center"/>
          </w:tcPr>
          <w:p w14:paraId="565FB536">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240" w:lineRule="auto"/>
              <w:ind w:left="23" w:leftChars="11" w:right="0"/>
              <w:textAlignment w:val="auto"/>
              <w:rPr>
                <w:rStyle w:val="16"/>
                <w:rFonts w:hint="default"/>
              </w:rPr>
            </w:pPr>
          </w:p>
        </w:tc>
      </w:tr>
    </w:tbl>
    <w:p w14:paraId="664B9FAF">
      <w:pPr>
        <w:spacing w:line="360" w:lineRule="auto"/>
        <w:rPr>
          <w:sz w:val="22"/>
        </w:rPr>
      </w:pPr>
    </w:p>
    <w:p w14:paraId="3735C06B">
      <w:pPr>
        <w:spacing w:line="360" w:lineRule="auto"/>
        <w:rPr>
          <w:sz w:val="22"/>
        </w:rPr>
      </w:pPr>
    </w:p>
    <w:p w14:paraId="6F0C2A33">
      <w:pPr>
        <w:spacing w:line="360" w:lineRule="auto"/>
        <w:rPr>
          <w:rFonts w:eastAsia="黑体"/>
          <w:sz w:val="22"/>
          <w:szCs w:val="22"/>
        </w:rPr>
      </w:pPr>
      <w:r>
        <w:rPr>
          <w:sz w:val="22"/>
        </w:rPr>
        <w:br w:type="page"/>
      </w:r>
      <w:r>
        <w:rPr>
          <w:rFonts w:hint="eastAsia" w:eastAsia="黑体"/>
          <w:sz w:val="22"/>
          <w:szCs w:val="22"/>
        </w:rPr>
        <w:t>一、研究背景</w:t>
      </w:r>
    </w:p>
    <w:p w14:paraId="47441E7C">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sz w:val="22"/>
          <w:szCs w:val="22"/>
        </w:rPr>
      </w:pPr>
      <w:r>
        <w:rPr>
          <w:rFonts w:hint="eastAsia"/>
          <w:sz w:val="22"/>
          <w:szCs w:val="22"/>
          <w:lang w:val="en-US" w:eastAsia="zh-CN"/>
        </w:rPr>
        <w:t>1.</w:t>
      </w:r>
      <w:r>
        <w:rPr>
          <w:rFonts w:hint="eastAsia"/>
          <w:sz w:val="22"/>
          <w:szCs w:val="22"/>
        </w:rPr>
        <w:t>国内外研究现状</w:t>
      </w:r>
    </w:p>
    <w:p w14:paraId="749D5607">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default"/>
          <w:sz w:val="22"/>
          <w:szCs w:val="22"/>
          <w:lang w:val="en-US" w:eastAsia="zh-CN"/>
        </w:rPr>
      </w:pPr>
      <w:r>
        <w:rPr>
          <w:rFonts w:hint="eastAsia"/>
          <w:sz w:val="22"/>
          <w:szCs w:val="22"/>
          <w:lang w:val="en-US" w:eastAsia="zh-CN"/>
        </w:rPr>
        <w:t>2.研究假说（根据已知的科学实践结果和科学理论对拟研究问题的某些现象和规律做出假定性的说明和推断）</w:t>
      </w:r>
    </w:p>
    <w:p w14:paraId="05E05A62">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sz w:val="22"/>
          <w:szCs w:val="22"/>
          <w:lang w:val="en-US" w:eastAsia="zh-CN"/>
        </w:rPr>
      </w:pPr>
      <w:r>
        <w:rPr>
          <w:rFonts w:hint="eastAsia"/>
          <w:sz w:val="22"/>
          <w:szCs w:val="22"/>
          <w:lang w:val="en-US" w:eastAsia="zh-CN"/>
        </w:rPr>
        <w:t>3.选题的价值和意义</w:t>
      </w:r>
    </w:p>
    <w:p w14:paraId="5C540AD4">
      <w:pPr>
        <w:spacing w:line="360" w:lineRule="auto"/>
        <w:rPr>
          <w:rFonts w:eastAsia="黑体"/>
          <w:sz w:val="22"/>
          <w:szCs w:val="22"/>
        </w:rPr>
      </w:pPr>
      <w:r>
        <w:rPr>
          <w:rFonts w:hint="eastAsia" w:eastAsia="黑体"/>
          <w:sz w:val="22"/>
          <w:szCs w:val="22"/>
        </w:rPr>
        <w:t>二、研究目的</w:t>
      </w:r>
    </w:p>
    <w:p w14:paraId="0CE95B22">
      <w:pPr>
        <w:spacing w:line="360" w:lineRule="auto"/>
        <w:ind w:firstLine="440" w:firstLineChars="200"/>
        <w:rPr>
          <w:sz w:val="22"/>
          <w:szCs w:val="22"/>
        </w:rPr>
      </w:pPr>
      <w:r>
        <w:rPr>
          <w:sz w:val="22"/>
          <w:szCs w:val="22"/>
        </w:rPr>
        <w:t xml:space="preserve">1. </w:t>
      </w:r>
      <w:r>
        <w:rPr>
          <w:rFonts w:hint="eastAsia"/>
          <w:sz w:val="22"/>
          <w:szCs w:val="22"/>
        </w:rPr>
        <w:t>主要目的：</w:t>
      </w:r>
      <w:r>
        <w:rPr>
          <w:rFonts w:hint="eastAsia"/>
          <w:color w:val="FF0000"/>
          <w:sz w:val="22"/>
          <w:szCs w:val="22"/>
        </w:rPr>
        <w:t>＊＊＊＊</w:t>
      </w:r>
    </w:p>
    <w:p w14:paraId="1FE12B2F">
      <w:pPr>
        <w:spacing w:line="360" w:lineRule="auto"/>
        <w:ind w:firstLine="440" w:firstLineChars="200"/>
        <w:rPr>
          <w:sz w:val="22"/>
          <w:szCs w:val="22"/>
        </w:rPr>
      </w:pPr>
      <w:r>
        <w:rPr>
          <w:sz w:val="22"/>
          <w:szCs w:val="22"/>
        </w:rPr>
        <w:t xml:space="preserve">2. </w:t>
      </w:r>
      <w:r>
        <w:rPr>
          <w:rFonts w:hint="eastAsia"/>
          <w:sz w:val="22"/>
          <w:szCs w:val="22"/>
        </w:rPr>
        <w:t>次要目的：</w:t>
      </w:r>
      <w:r>
        <w:rPr>
          <w:rFonts w:hint="eastAsia"/>
          <w:color w:val="FF0000"/>
          <w:sz w:val="22"/>
          <w:szCs w:val="22"/>
        </w:rPr>
        <w:t>＊＊＊＊</w:t>
      </w:r>
    </w:p>
    <w:p w14:paraId="25DB82C0">
      <w:pPr>
        <w:keepNext w:val="0"/>
        <w:keepLines w:val="0"/>
        <w:pageBreakBefore w:val="0"/>
        <w:kinsoku/>
        <w:wordWrap/>
        <w:overflowPunct/>
        <w:topLinePunct w:val="0"/>
        <w:autoSpaceDE/>
        <w:autoSpaceDN/>
        <w:bidi w:val="0"/>
        <w:adjustRightInd/>
        <w:snapToGrid/>
        <w:spacing w:line="360" w:lineRule="auto"/>
        <w:textAlignment w:val="auto"/>
        <w:rPr>
          <w:rFonts w:hint="default" w:eastAsia="黑体"/>
          <w:sz w:val="22"/>
          <w:szCs w:val="22"/>
          <w:lang w:val="en-US" w:eastAsia="zh-CN"/>
        </w:rPr>
      </w:pPr>
      <w:r>
        <w:rPr>
          <w:rFonts w:hint="eastAsia" w:eastAsia="黑体"/>
          <w:sz w:val="22"/>
          <w:szCs w:val="22"/>
          <w:lang w:val="en-US" w:eastAsia="zh-CN"/>
        </w:rPr>
        <w:t>三</w:t>
      </w:r>
      <w:r>
        <w:rPr>
          <w:rFonts w:hint="eastAsia" w:eastAsia="黑体"/>
          <w:sz w:val="22"/>
          <w:szCs w:val="22"/>
        </w:rPr>
        <w:t>、</w:t>
      </w:r>
      <w:r>
        <w:rPr>
          <w:rFonts w:hint="eastAsia" w:eastAsia="黑体"/>
          <w:sz w:val="22"/>
          <w:szCs w:val="22"/>
          <w:lang w:val="en-US" w:eastAsia="zh-CN"/>
        </w:rPr>
        <w:t>研究对象</w:t>
      </w:r>
    </w:p>
    <w:p w14:paraId="1F43B50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eastAsia="黑体"/>
          <w:color w:val="FF0000"/>
          <w:sz w:val="22"/>
          <w:szCs w:val="22"/>
        </w:rPr>
      </w:pPr>
      <w:r>
        <w:rPr>
          <w:rFonts w:hint="eastAsia" w:ascii="宋体" w:hAnsi="宋体"/>
          <w:color w:val="FF0000"/>
        </w:rPr>
        <w:t>（阐述清楚研究对象的选择及相关标准</w:t>
      </w:r>
      <w:r>
        <w:rPr>
          <w:rFonts w:hint="eastAsia" w:ascii="宋体" w:hAnsi="宋体"/>
          <w:color w:val="FF0000"/>
          <w:kern w:val="0"/>
          <w:szCs w:val="28"/>
        </w:rPr>
        <w:t>的合理性、可行性）</w:t>
      </w:r>
    </w:p>
    <w:p w14:paraId="0322FA16">
      <w:pPr>
        <w:pStyle w:val="4"/>
        <w:keepNext w:val="0"/>
        <w:keepLines w:val="0"/>
        <w:pageBreakBefore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sz w:val="22"/>
          <w:szCs w:val="22"/>
          <w:lang w:val="en-US" w:eastAsia="zh-CN"/>
        </w:rPr>
      </w:pPr>
      <w:r>
        <w:rPr>
          <w:rFonts w:hint="eastAsia" w:ascii="Times New Roman" w:hAnsi="Times New Roman" w:eastAsia="宋体" w:cs="Times New Roman"/>
          <w:kern w:val="2"/>
          <w:sz w:val="22"/>
          <w:szCs w:val="22"/>
          <w:lang w:val="en-US" w:eastAsia="zh-CN" w:bidi="ar-SA"/>
        </w:rPr>
        <w:t>1.</w:t>
      </w:r>
      <w:r>
        <w:rPr>
          <w:rFonts w:hint="eastAsia" w:ascii="Times New Roman" w:hAnsi="Times New Roman"/>
          <w:sz w:val="22"/>
          <w:szCs w:val="22"/>
          <w:lang w:val="en-US" w:eastAsia="zh-CN"/>
        </w:rPr>
        <w:t>研究人群</w:t>
      </w:r>
    </w:p>
    <w:p w14:paraId="577EA078">
      <w:pPr>
        <w:pStyle w:val="4"/>
        <w:keepNext w:val="0"/>
        <w:keepLines w:val="0"/>
        <w:pageBreakBefore w:val="0"/>
        <w:numPr>
          <w:ilvl w:val="0"/>
          <w:numId w:val="0"/>
        </w:numPr>
        <w:kinsoku/>
        <w:wordWrap/>
        <w:overflowPunct/>
        <w:topLinePunct w:val="0"/>
        <w:autoSpaceDE/>
        <w:autoSpaceDN/>
        <w:bidi w:val="0"/>
        <w:adjustRightInd/>
        <w:snapToGrid/>
        <w:spacing w:line="360" w:lineRule="auto"/>
        <w:ind w:firstLine="440" w:firstLineChars="200"/>
        <w:textAlignment w:val="auto"/>
        <w:rPr>
          <w:rFonts w:ascii="Times New Roman" w:hAnsi="Times New Roman"/>
          <w:sz w:val="22"/>
          <w:szCs w:val="22"/>
        </w:rPr>
      </w:pPr>
      <w:r>
        <w:rPr>
          <w:rFonts w:ascii="Times New Roman" w:hAnsi="Times New Roman"/>
          <w:sz w:val="22"/>
          <w:szCs w:val="22"/>
        </w:rPr>
        <w:t xml:space="preserve"> </w:t>
      </w:r>
    </w:p>
    <w:p w14:paraId="6B6CB6A2">
      <w:pPr>
        <w:pStyle w:val="4"/>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ascii="Times New Roman" w:hAnsi="Times New Roman"/>
          <w:sz w:val="22"/>
          <w:szCs w:val="22"/>
        </w:rPr>
      </w:pPr>
      <w:r>
        <w:rPr>
          <w:rFonts w:hint="eastAsia" w:ascii="Times New Roman" w:hAnsi="Times New Roman"/>
          <w:sz w:val="22"/>
          <w:szCs w:val="22"/>
          <w:lang w:val="en-US" w:eastAsia="zh-CN"/>
        </w:rPr>
        <w:t>2.</w:t>
      </w:r>
      <w:r>
        <w:rPr>
          <w:rFonts w:hint="eastAsia" w:ascii="Times New Roman" w:hAnsi="Times New Roman"/>
          <w:sz w:val="22"/>
          <w:szCs w:val="22"/>
        </w:rPr>
        <w:t>入选标准</w:t>
      </w:r>
    </w:p>
    <w:p w14:paraId="27CDE9E3">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r>
        <w:rPr>
          <w:sz w:val="22"/>
          <w:szCs w:val="22"/>
        </w:rPr>
        <w:t xml:space="preserve">    </w:t>
      </w:r>
    </w:p>
    <w:p w14:paraId="6D7B996C">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r>
        <w:rPr>
          <w:rFonts w:hint="eastAsia"/>
          <w:sz w:val="22"/>
          <w:szCs w:val="22"/>
          <w:lang w:val="en-US" w:eastAsia="zh-CN"/>
        </w:rPr>
        <w:t>3</w:t>
      </w:r>
      <w:r>
        <w:rPr>
          <w:sz w:val="22"/>
          <w:szCs w:val="22"/>
        </w:rPr>
        <w:t xml:space="preserve">. </w:t>
      </w:r>
      <w:r>
        <w:rPr>
          <w:rFonts w:hint="eastAsia"/>
          <w:sz w:val="22"/>
          <w:szCs w:val="22"/>
        </w:rPr>
        <w:t>排除标准</w:t>
      </w:r>
    </w:p>
    <w:p w14:paraId="5C2CE9D3">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r>
        <w:rPr>
          <w:sz w:val="22"/>
          <w:szCs w:val="22"/>
        </w:rPr>
        <w:t xml:space="preserve">    </w:t>
      </w:r>
    </w:p>
    <w:p w14:paraId="14BAF6D0">
      <w:pPr>
        <w:keepNext w:val="0"/>
        <w:keepLines w:val="0"/>
        <w:pageBreakBefore w:val="0"/>
        <w:numPr>
          <w:ilvl w:val="0"/>
          <w:numId w:val="1"/>
        </w:numPr>
        <w:kinsoku/>
        <w:wordWrap/>
        <w:overflowPunct/>
        <w:topLinePunct w:val="0"/>
        <w:autoSpaceDE/>
        <w:autoSpaceDN/>
        <w:bidi w:val="0"/>
        <w:adjustRightInd/>
        <w:snapToGrid/>
        <w:spacing w:line="360" w:lineRule="auto"/>
        <w:ind w:firstLine="440" w:firstLineChars="200"/>
        <w:textAlignment w:val="auto"/>
        <w:rPr>
          <w:rFonts w:hint="default" w:eastAsia="宋体"/>
          <w:sz w:val="22"/>
          <w:szCs w:val="22"/>
          <w:lang w:val="en-US" w:eastAsia="zh-CN"/>
        </w:rPr>
      </w:pPr>
      <w:r>
        <w:rPr>
          <w:rFonts w:hint="eastAsia"/>
          <w:sz w:val="22"/>
          <w:szCs w:val="22"/>
          <w:lang w:val="en-US" w:eastAsia="zh-CN"/>
        </w:rPr>
        <w:t>剔除标准</w:t>
      </w:r>
    </w:p>
    <w:p w14:paraId="1B2163E7">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r>
        <w:rPr>
          <w:rFonts w:hint="eastAsia"/>
          <w:color w:val="FF0000"/>
          <w:sz w:val="22"/>
          <w:szCs w:val="22"/>
        </w:rPr>
        <w:t>从治疗或评价的角度考虑，并说明理由。</w:t>
      </w:r>
    </w:p>
    <w:p w14:paraId="7C85154C">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p>
    <w:p w14:paraId="2ECF1686">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r>
        <w:rPr>
          <w:rFonts w:hint="eastAsia"/>
          <w:sz w:val="22"/>
          <w:szCs w:val="22"/>
          <w:lang w:val="en-US" w:eastAsia="zh-CN"/>
        </w:rPr>
        <w:t>5</w:t>
      </w:r>
      <w:r>
        <w:rPr>
          <w:sz w:val="22"/>
          <w:szCs w:val="22"/>
        </w:rPr>
        <w:t xml:space="preserve">. </w:t>
      </w:r>
      <w:r>
        <w:rPr>
          <w:rFonts w:hint="eastAsia"/>
          <w:sz w:val="22"/>
          <w:szCs w:val="22"/>
        </w:rPr>
        <w:t>终止研究标准</w:t>
      </w:r>
    </w:p>
    <w:p w14:paraId="6AF1E2D7">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color w:val="FF0000"/>
          <w:sz w:val="22"/>
          <w:szCs w:val="22"/>
        </w:rPr>
      </w:pPr>
      <w:r>
        <w:rPr>
          <w:rFonts w:hint="eastAsia"/>
          <w:color w:val="FF0000"/>
          <w:sz w:val="22"/>
          <w:szCs w:val="22"/>
        </w:rPr>
        <w:t>从受试者安全方面考虑。比如受试者出现了不宜继续进行研究的情况，包括：病情加重、严重不良事件、依从性差等。</w:t>
      </w:r>
    </w:p>
    <w:p w14:paraId="3C94C6C2">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eastAsia="黑体"/>
          <w:sz w:val="22"/>
          <w:szCs w:val="22"/>
          <w:lang w:val="en-US" w:eastAsia="zh-CN"/>
        </w:rPr>
      </w:pPr>
    </w:p>
    <w:p w14:paraId="19CC3B83">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eastAsia="黑体"/>
          <w:sz w:val="22"/>
          <w:szCs w:val="22"/>
        </w:rPr>
      </w:pPr>
      <w:r>
        <w:rPr>
          <w:rFonts w:hint="eastAsia" w:eastAsia="黑体"/>
          <w:sz w:val="22"/>
          <w:szCs w:val="22"/>
          <w:lang w:val="en-US" w:eastAsia="zh-CN"/>
        </w:rPr>
        <w:t>四</w:t>
      </w:r>
      <w:r>
        <w:rPr>
          <w:rFonts w:hint="eastAsia" w:eastAsia="黑体"/>
          <w:sz w:val="22"/>
          <w:szCs w:val="22"/>
        </w:rPr>
        <w:t>、研究设计类型、原则与试验步骤</w:t>
      </w:r>
    </w:p>
    <w:p w14:paraId="5B936F25">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r>
        <w:rPr>
          <w:sz w:val="22"/>
          <w:szCs w:val="22"/>
        </w:rPr>
        <w:t xml:space="preserve">1. </w:t>
      </w:r>
      <w:r>
        <w:rPr>
          <w:rFonts w:hint="eastAsia"/>
          <w:sz w:val="22"/>
          <w:szCs w:val="22"/>
        </w:rPr>
        <w:t>研究设计</w:t>
      </w:r>
    </w:p>
    <w:p w14:paraId="5B5BB917">
      <w:pPr>
        <w:pStyle w:val="4"/>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color w:val="FF0000"/>
          <w:sz w:val="22"/>
          <w:szCs w:val="22"/>
        </w:rPr>
      </w:pPr>
      <w:r>
        <w:rPr>
          <w:rFonts w:hint="eastAsia" w:ascii="Times New Roman" w:hAnsi="Times New Roman"/>
          <w:color w:val="FF0000"/>
          <w:sz w:val="22"/>
          <w:szCs w:val="22"/>
        </w:rPr>
        <w:t>说明研究设计的类型、随机化分组方法、设盲水平、研究中心。适应症的合理性及确定依据。</w:t>
      </w:r>
    </w:p>
    <w:p w14:paraId="24436418">
      <w:pPr>
        <w:pStyle w:val="4"/>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color w:val="FF0000"/>
          <w:sz w:val="22"/>
          <w:szCs w:val="22"/>
        </w:rPr>
      </w:pPr>
    </w:p>
    <w:p w14:paraId="20FA63E0">
      <w:pPr>
        <w:keepNext w:val="0"/>
        <w:keepLines w:val="0"/>
        <w:pageBreakBefore w:val="0"/>
        <w:numPr>
          <w:ilvl w:val="0"/>
          <w:numId w:val="2"/>
        </w:numPr>
        <w:kinsoku/>
        <w:wordWrap/>
        <w:overflowPunct/>
        <w:topLinePunct w:val="0"/>
        <w:autoSpaceDE/>
        <w:autoSpaceDN/>
        <w:bidi w:val="0"/>
        <w:adjustRightInd/>
        <w:snapToGrid/>
        <w:spacing w:line="360" w:lineRule="auto"/>
        <w:ind w:firstLine="440" w:firstLineChars="200"/>
        <w:textAlignment w:val="auto"/>
        <w:rPr>
          <w:rFonts w:hint="eastAsia"/>
          <w:sz w:val="22"/>
          <w:szCs w:val="22"/>
          <w:lang w:val="en-US" w:eastAsia="zh-CN"/>
        </w:rPr>
      </w:pPr>
      <w:r>
        <w:rPr>
          <w:rFonts w:hint="eastAsia"/>
          <w:sz w:val="22"/>
          <w:szCs w:val="22"/>
          <w:lang w:val="en-US" w:eastAsia="zh-CN"/>
        </w:rPr>
        <w:t>样本量计算依据和公式</w:t>
      </w:r>
    </w:p>
    <w:p w14:paraId="1381B94E">
      <w:pPr>
        <w:keepNext w:val="0"/>
        <w:keepLines w:val="0"/>
        <w:pageBreakBefore w:val="0"/>
        <w:numPr>
          <w:ilvl w:val="0"/>
          <w:numId w:val="0"/>
        </w:numPr>
        <w:kinsoku/>
        <w:wordWrap/>
        <w:overflowPunct/>
        <w:topLinePunct w:val="0"/>
        <w:autoSpaceDE/>
        <w:autoSpaceDN/>
        <w:bidi w:val="0"/>
        <w:adjustRightInd/>
        <w:snapToGrid/>
        <w:spacing w:line="360" w:lineRule="auto"/>
        <w:ind w:firstLine="440" w:firstLineChars="200"/>
        <w:textAlignment w:val="auto"/>
        <w:rPr>
          <w:rFonts w:hint="default"/>
          <w:sz w:val="22"/>
          <w:szCs w:val="22"/>
          <w:lang w:val="en-US" w:eastAsia="zh-CN"/>
        </w:rPr>
      </w:pPr>
    </w:p>
    <w:p w14:paraId="6605F354">
      <w:pPr>
        <w:keepNext w:val="0"/>
        <w:keepLines w:val="0"/>
        <w:pageBreakBefore w:val="0"/>
        <w:widowControl/>
        <w:suppressLineNumbers w:val="0"/>
        <w:kinsoku/>
        <w:wordWrap/>
        <w:overflowPunct/>
        <w:topLinePunct w:val="0"/>
        <w:autoSpaceDE/>
        <w:autoSpaceDN/>
        <w:bidi w:val="0"/>
        <w:adjustRightInd/>
        <w:snapToGrid/>
        <w:ind w:firstLine="440" w:firstLineChars="200"/>
        <w:jc w:val="left"/>
        <w:textAlignment w:val="auto"/>
        <w:rPr>
          <w:rFonts w:hint="eastAsia"/>
          <w:color w:val="FF0000"/>
          <w:sz w:val="22"/>
          <w:szCs w:val="22"/>
        </w:rPr>
      </w:pPr>
      <w:r>
        <w:rPr>
          <w:rFonts w:hint="eastAsia"/>
          <w:sz w:val="22"/>
          <w:szCs w:val="22"/>
          <w:lang w:val="en-US" w:eastAsia="zh-CN"/>
        </w:rPr>
        <w:t>3</w:t>
      </w:r>
      <w:r>
        <w:rPr>
          <w:sz w:val="22"/>
          <w:szCs w:val="22"/>
        </w:rPr>
        <w:t xml:space="preserve">. </w:t>
      </w:r>
      <w:r>
        <w:rPr>
          <w:rFonts w:hint="eastAsia"/>
          <w:sz w:val="22"/>
          <w:szCs w:val="22"/>
        </w:rPr>
        <w:t>研究步骤</w:t>
      </w:r>
      <w:r>
        <w:rPr>
          <w:rFonts w:hint="eastAsia" w:hAnsi="宋体"/>
          <w:color w:val="FF0000"/>
          <w:sz w:val="22"/>
          <w:szCs w:val="22"/>
          <w:lang w:eastAsia="zh-CN"/>
        </w:rPr>
        <w:t>（</w:t>
      </w:r>
      <w:r>
        <w:rPr>
          <w:rFonts w:hint="eastAsia" w:hAnsi="宋体"/>
          <w:color w:val="FF0000"/>
          <w:sz w:val="22"/>
          <w:szCs w:val="22"/>
          <w:lang w:val="en-US" w:eastAsia="zh-CN"/>
        </w:rPr>
        <w:t>试验性研究必须阐述：样本来源、分组方法、干预（治疗）方案、具体干预流程等；观察性研究必须阐述：样本来源、抽样方法、研究工具等</w:t>
      </w:r>
      <w:r>
        <w:rPr>
          <w:rFonts w:hint="eastAsia" w:hAnsi="宋体"/>
          <w:color w:val="FF0000"/>
          <w:sz w:val="22"/>
          <w:szCs w:val="22"/>
          <w:lang w:eastAsia="zh-CN"/>
        </w:rPr>
        <w:t>）</w:t>
      </w:r>
    </w:p>
    <w:p w14:paraId="3E5F818D">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sz w:val="22"/>
          <w:szCs w:val="22"/>
        </w:rPr>
      </w:pPr>
    </w:p>
    <w:p w14:paraId="4C99FA0C">
      <w:pPr>
        <w:keepNext w:val="0"/>
        <w:keepLines w:val="0"/>
        <w:pageBreakBefore w:val="0"/>
        <w:widowControl/>
        <w:numPr>
          <w:ilvl w:val="0"/>
          <w:numId w:val="2"/>
        </w:numPr>
        <w:suppressLineNumbers w:val="0"/>
        <w:kinsoku/>
        <w:wordWrap/>
        <w:overflowPunct/>
        <w:topLinePunct w:val="0"/>
        <w:autoSpaceDE/>
        <w:autoSpaceDN/>
        <w:bidi w:val="0"/>
        <w:adjustRightInd/>
        <w:snapToGrid/>
        <w:ind w:left="0" w:leftChars="0" w:firstLine="440" w:firstLineChars="200"/>
        <w:jc w:val="left"/>
        <w:textAlignment w:val="auto"/>
        <w:rPr>
          <w:rFonts w:hint="eastAsia"/>
          <w:sz w:val="22"/>
          <w:szCs w:val="22"/>
          <w:lang w:val="en-US" w:eastAsia="zh-CN"/>
        </w:rPr>
      </w:pPr>
      <w:r>
        <w:rPr>
          <w:rFonts w:hint="eastAsia"/>
          <w:sz w:val="22"/>
          <w:szCs w:val="22"/>
          <w:lang w:val="en-US" w:eastAsia="zh-CN"/>
        </w:rPr>
        <w:t>技术路线图</w:t>
      </w:r>
    </w:p>
    <w:p w14:paraId="11E8E395">
      <w:pPr>
        <w:keepNext w:val="0"/>
        <w:keepLines w:val="0"/>
        <w:pageBreakBefore w:val="0"/>
        <w:widowControl/>
        <w:numPr>
          <w:ilvl w:val="0"/>
          <w:numId w:val="0"/>
        </w:numPr>
        <w:suppressLineNumbers w:val="0"/>
        <w:kinsoku/>
        <w:wordWrap/>
        <w:overflowPunct/>
        <w:topLinePunct w:val="0"/>
        <w:autoSpaceDE/>
        <w:autoSpaceDN/>
        <w:bidi w:val="0"/>
        <w:adjustRightInd/>
        <w:snapToGrid/>
        <w:ind w:leftChars="200"/>
        <w:jc w:val="left"/>
        <w:textAlignment w:val="auto"/>
        <w:rPr>
          <w:rFonts w:hint="default"/>
          <w:sz w:val="22"/>
          <w:szCs w:val="22"/>
          <w:lang w:val="en-US" w:eastAsia="zh-CN"/>
        </w:rPr>
      </w:pPr>
    </w:p>
    <w:p w14:paraId="35558F72">
      <w:pPr>
        <w:keepNext w:val="0"/>
        <w:keepLines w:val="0"/>
        <w:pageBreakBefore w:val="0"/>
        <w:widowControl/>
        <w:numPr>
          <w:ilvl w:val="0"/>
          <w:numId w:val="0"/>
        </w:numPr>
        <w:suppressLineNumbers w:val="0"/>
        <w:kinsoku/>
        <w:wordWrap/>
        <w:overflowPunct/>
        <w:topLinePunct w:val="0"/>
        <w:autoSpaceDE/>
        <w:autoSpaceDN/>
        <w:bidi w:val="0"/>
        <w:adjustRightInd/>
        <w:snapToGrid/>
        <w:ind w:leftChars="200"/>
        <w:jc w:val="left"/>
        <w:textAlignment w:val="auto"/>
        <w:rPr>
          <w:rFonts w:hint="default"/>
          <w:sz w:val="22"/>
          <w:szCs w:val="22"/>
          <w:lang w:val="en-US" w:eastAsia="zh-CN"/>
        </w:rPr>
      </w:pPr>
    </w:p>
    <w:p w14:paraId="502A8BEF">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eastAsia="黑体"/>
          <w:sz w:val="22"/>
          <w:szCs w:val="22"/>
        </w:rPr>
      </w:pPr>
      <w:r>
        <w:rPr>
          <w:rFonts w:hint="eastAsia" w:eastAsia="黑体"/>
          <w:sz w:val="22"/>
          <w:szCs w:val="22"/>
          <w:lang w:val="en-US" w:eastAsia="zh-CN"/>
        </w:rPr>
        <w:t>五</w:t>
      </w:r>
      <w:r>
        <w:rPr>
          <w:rFonts w:hint="eastAsia" w:eastAsia="黑体"/>
          <w:sz w:val="22"/>
          <w:szCs w:val="22"/>
        </w:rPr>
        <w:t>、</w:t>
      </w:r>
      <w:r>
        <w:rPr>
          <w:rFonts w:hint="eastAsia" w:eastAsia="黑体"/>
          <w:sz w:val="22"/>
          <w:szCs w:val="22"/>
          <w:lang w:val="en-US" w:eastAsia="zh-CN"/>
        </w:rPr>
        <w:t>研究指标</w:t>
      </w:r>
    </w:p>
    <w:p w14:paraId="020B06AB">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color w:val="FF0000"/>
          <w:sz w:val="22"/>
          <w:szCs w:val="22"/>
        </w:rPr>
      </w:pPr>
      <w:r>
        <w:rPr>
          <w:rFonts w:hint="eastAsia" w:hAnsi="宋体"/>
          <w:color w:val="FF0000"/>
          <w:sz w:val="22"/>
          <w:szCs w:val="22"/>
        </w:rPr>
        <w:t>围绕研究主要疗效指标和次要疗效指标设计临床观察和实验室检查项目，还需考虑安全性评估指标的观察，并说明检测时点。</w:t>
      </w:r>
    </w:p>
    <w:p w14:paraId="7CC83316">
      <w:pPr>
        <w:spacing w:line="360" w:lineRule="auto"/>
        <w:rPr>
          <w:rFonts w:eastAsia="黑体"/>
          <w:sz w:val="22"/>
          <w:szCs w:val="22"/>
        </w:rPr>
      </w:pPr>
    </w:p>
    <w:p w14:paraId="04842E5A">
      <w:pPr>
        <w:numPr>
          <w:ilvl w:val="0"/>
          <w:numId w:val="0"/>
        </w:numPr>
        <w:spacing w:line="360" w:lineRule="auto"/>
        <w:rPr>
          <w:rFonts w:hint="eastAsia"/>
          <w:b/>
          <w:bCs/>
          <w:sz w:val="22"/>
          <w:szCs w:val="22"/>
          <w:lang w:val="en-US" w:eastAsia="zh-CN"/>
        </w:rPr>
      </w:pPr>
      <w:r>
        <w:rPr>
          <w:rFonts w:hint="eastAsia"/>
          <w:b/>
          <w:bCs/>
          <w:sz w:val="22"/>
          <w:szCs w:val="22"/>
          <w:lang w:val="en-US" w:eastAsia="zh-CN"/>
        </w:rPr>
        <w:t>六、数据采集计划（如有）：</w:t>
      </w:r>
    </w:p>
    <w:p w14:paraId="5070A3B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hAnsi="宋体"/>
          <w:color w:val="FF0000"/>
          <w:sz w:val="22"/>
          <w:szCs w:val="22"/>
        </w:rPr>
      </w:pPr>
      <w:r>
        <w:rPr>
          <w:rFonts w:hint="eastAsia" w:hAnsi="宋体"/>
          <w:color w:val="FF0000"/>
          <w:sz w:val="22"/>
          <w:szCs w:val="22"/>
          <w:lang w:val="en-US" w:eastAsia="zh-CN"/>
        </w:rPr>
        <w:t>明确资料（数据）的来源（HIS、大数据库、现场、临床检验等）、收集方式（调查表或数据收集表、线上或线下等）、数据收集时间点等；明确数据的管理方法（数据存储数据库、数据核查审核等）</w:t>
      </w:r>
    </w:p>
    <w:p w14:paraId="4689F26B">
      <w:pPr>
        <w:numPr>
          <w:ilvl w:val="0"/>
          <w:numId w:val="0"/>
        </w:numPr>
        <w:spacing w:line="360" w:lineRule="auto"/>
        <w:rPr>
          <w:rFonts w:hint="eastAsia" w:eastAsia="黑体"/>
          <w:sz w:val="22"/>
          <w:szCs w:val="22"/>
          <w:lang w:val="en-US" w:eastAsia="zh-CN"/>
        </w:rPr>
      </w:pPr>
      <w:r>
        <w:rPr>
          <w:rFonts w:hint="eastAsia" w:eastAsia="黑体"/>
          <w:sz w:val="22"/>
          <w:szCs w:val="22"/>
          <w:lang w:val="en-US" w:eastAsia="zh-CN"/>
        </w:rPr>
        <w:t>七、生物样本采集或二次利用（及保藏方案）（如有）</w:t>
      </w:r>
    </w:p>
    <w:p w14:paraId="2E37EC6F">
      <w:pPr>
        <w:numPr>
          <w:ilvl w:val="0"/>
          <w:numId w:val="0"/>
        </w:numPr>
        <w:spacing w:line="360" w:lineRule="auto"/>
        <w:ind w:firstLine="440" w:firstLineChars="200"/>
        <w:rPr>
          <w:rFonts w:hint="default" w:eastAsia="宋体"/>
          <w:color w:val="FF0000"/>
          <w:sz w:val="22"/>
          <w:szCs w:val="22"/>
          <w:lang w:val="en-US" w:eastAsia="zh-CN"/>
        </w:rPr>
      </w:pPr>
      <w:r>
        <w:rPr>
          <w:color w:val="FF0000"/>
          <w:sz w:val="22"/>
          <w:szCs w:val="22"/>
        </w:rPr>
        <w:t xml:space="preserve">1. </w:t>
      </w:r>
      <w:r>
        <w:rPr>
          <w:rFonts w:hint="eastAsia"/>
          <w:color w:val="FF0000"/>
          <w:sz w:val="22"/>
          <w:szCs w:val="22"/>
          <w:lang w:val="en-US" w:eastAsia="zh-CN"/>
        </w:rPr>
        <w:t>样本类型</w:t>
      </w:r>
    </w:p>
    <w:p w14:paraId="5FA66FCA">
      <w:pPr>
        <w:spacing w:line="360" w:lineRule="auto"/>
        <w:ind w:firstLine="440" w:firstLineChars="200"/>
        <w:rPr>
          <w:color w:val="FF0000"/>
          <w:sz w:val="22"/>
          <w:szCs w:val="22"/>
        </w:rPr>
      </w:pPr>
      <w:r>
        <w:rPr>
          <w:rFonts w:hint="eastAsia"/>
          <w:color w:val="FF0000"/>
          <w:sz w:val="22"/>
          <w:szCs w:val="22"/>
        </w:rPr>
        <w:t>(血液 or 组织 or 其他 )</w:t>
      </w:r>
      <w:bookmarkStart w:id="9" w:name="_GoBack"/>
      <w:bookmarkEnd w:id="9"/>
    </w:p>
    <w:p w14:paraId="6CC7C484">
      <w:pPr>
        <w:spacing w:line="360" w:lineRule="auto"/>
        <w:ind w:firstLine="440" w:firstLineChars="200"/>
        <w:rPr>
          <w:color w:val="FF0000"/>
          <w:sz w:val="22"/>
          <w:szCs w:val="22"/>
        </w:rPr>
      </w:pPr>
      <w:r>
        <w:rPr>
          <w:color w:val="FF0000"/>
          <w:sz w:val="22"/>
          <w:szCs w:val="22"/>
        </w:rPr>
        <w:t xml:space="preserve">2. </w:t>
      </w:r>
      <w:r>
        <w:rPr>
          <w:rFonts w:hint="eastAsia"/>
          <w:color w:val="FF0000"/>
          <w:sz w:val="22"/>
          <w:szCs w:val="22"/>
        </w:rPr>
        <w:t>样本量</w:t>
      </w:r>
    </w:p>
    <w:p w14:paraId="0FDC4B98">
      <w:pPr>
        <w:spacing w:line="360" w:lineRule="auto"/>
        <w:ind w:firstLine="435"/>
        <w:rPr>
          <w:color w:val="FF0000"/>
          <w:sz w:val="22"/>
          <w:szCs w:val="22"/>
        </w:rPr>
      </w:pPr>
      <w:r>
        <w:rPr>
          <w:rFonts w:hint="eastAsia"/>
          <w:color w:val="FF0000"/>
          <w:sz w:val="22"/>
          <w:szCs w:val="22"/>
        </w:rPr>
        <w:t>(需具体描述多少例及每例收集的量)</w:t>
      </w:r>
    </w:p>
    <w:p w14:paraId="23A035B7">
      <w:pPr>
        <w:spacing w:line="360" w:lineRule="auto"/>
        <w:rPr>
          <w:rFonts w:hint="eastAsia"/>
          <w:color w:val="FF0000"/>
          <w:sz w:val="22"/>
          <w:szCs w:val="22"/>
        </w:rPr>
      </w:pPr>
      <w:r>
        <w:rPr>
          <w:color w:val="FF0000"/>
          <w:sz w:val="22"/>
          <w:szCs w:val="22"/>
        </w:rPr>
        <w:t xml:space="preserve">    3. </w:t>
      </w:r>
      <w:r>
        <w:rPr>
          <w:rFonts w:hint="eastAsia"/>
          <w:color w:val="FF0000"/>
          <w:sz w:val="22"/>
          <w:szCs w:val="22"/>
        </w:rPr>
        <w:t>样本来源</w:t>
      </w:r>
    </w:p>
    <w:p w14:paraId="319A14CC">
      <w:pPr>
        <w:spacing w:line="360" w:lineRule="auto"/>
        <w:ind w:firstLine="440" w:firstLineChars="200"/>
        <w:rPr>
          <w:rFonts w:hint="eastAsia" w:hAnsi="宋体"/>
          <w:color w:val="FF0000"/>
          <w:sz w:val="22"/>
          <w:szCs w:val="22"/>
        </w:rPr>
      </w:pPr>
      <w:r>
        <w:rPr>
          <w:rFonts w:hint="eastAsia" w:hAnsi="宋体"/>
          <w:color w:val="FF0000"/>
          <w:sz w:val="22"/>
          <w:szCs w:val="22"/>
        </w:rPr>
        <w:t>(生物样本库 or 既往留存 or 计划采集 )剩余样本的处理与销毁</w:t>
      </w:r>
    </w:p>
    <w:p w14:paraId="31DA6C4A">
      <w:pPr>
        <w:numPr>
          <w:ilvl w:val="0"/>
          <w:numId w:val="3"/>
        </w:numPr>
        <w:spacing w:line="360" w:lineRule="auto"/>
        <w:ind w:firstLine="440" w:firstLineChars="200"/>
        <w:rPr>
          <w:rFonts w:hint="eastAsia" w:hAnsi="宋体"/>
          <w:color w:val="FF0000"/>
          <w:sz w:val="22"/>
          <w:szCs w:val="22"/>
          <w:lang w:val="en-US" w:eastAsia="zh-CN"/>
        </w:rPr>
      </w:pPr>
      <w:r>
        <w:rPr>
          <w:rFonts w:hint="eastAsia" w:hAnsi="宋体"/>
          <w:color w:val="FF0000"/>
          <w:sz w:val="22"/>
          <w:szCs w:val="22"/>
          <w:lang w:val="en-US" w:eastAsia="zh-CN"/>
        </w:rPr>
        <w:t>保藏计划（如有）</w:t>
      </w:r>
    </w:p>
    <w:p w14:paraId="53F692E4">
      <w:pPr>
        <w:spacing w:line="360" w:lineRule="auto"/>
        <w:ind w:firstLine="440" w:firstLineChars="200"/>
        <w:rPr>
          <w:rFonts w:hint="default" w:hAnsi="宋体"/>
          <w:color w:val="FF0000"/>
          <w:sz w:val="22"/>
          <w:szCs w:val="22"/>
          <w:lang w:val="en-US" w:eastAsia="zh-CN"/>
        </w:rPr>
      </w:pPr>
      <w:r>
        <w:rPr>
          <w:rFonts w:hint="eastAsia" w:hAnsi="宋体"/>
          <w:color w:val="FF0000"/>
          <w:sz w:val="22"/>
          <w:szCs w:val="22"/>
          <w:lang w:val="en-US" w:eastAsia="zh-CN"/>
        </w:rPr>
        <w:t>保藏期限及保藏地点</w:t>
      </w:r>
    </w:p>
    <w:p w14:paraId="2831A479">
      <w:pPr>
        <w:pStyle w:val="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sz w:val="22"/>
          <w:szCs w:val="22"/>
        </w:rPr>
      </w:pPr>
      <w:r>
        <w:rPr>
          <w:rFonts w:hint="eastAsia" w:eastAsia="黑体"/>
          <w:sz w:val="22"/>
          <w:szCs w:val="22"/>
          <w:lang w:val="en-US" w:eastAsia="zh-CN"/>
        </w:rPr>
        <w:t>八、</w:t>
      </w:r>
      <w:r>
        <w:rPr>
          <w:rFonts w:hint="eastAsia" w:eastAsia="黑体"/>
          <w:sz w:val="22"/>
          <w:szCs w:val="22"/>
        </w:rPr>
        <w:t>不良事件的观察</w:t>
      </w:r>
    </w:p>
    <w:p w14:paraId="2BBDE43E">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textAlignment w:val="auto"/>
        <w:rPr>
          <w:rFonts w:hint="eastAsia" w:ascii="Times New Roman" w:hAnsi="宋体"/>
          <w:color w:val="FF0000"/>
          <w:sz w:val="22"/>
          <w:szCs w:val="22"/>
        </w:rPr>
      </w:pPr>
      <w:r>
        <w:rPr>
          <w:rFonts w:hint="eastAsia" w:ascii="Times New Roman" w:hAnsi="宋体"/>
          <w:color w:val="FF0000"/>
          <w:sz w:val="22"/>
          <w:szCs w:val="22"/>
        </w:rPr>
        <w:t>说明不良事件的定义、研究预期不良事件、不良事件与药物因果关系判断、不良事件的记录、处理与报告。严重不良事件的报告方法、处理措施、随访的方式、时间。</w:t>
      </w:r>
    </w:p>
    <w:p w14:paraId="27E23421">
      <w:pPr>
        <w:keepNext w:val="0"/>
        <w:keepLines w:val="0"/>
        <w:widowControl/>
        <w:suppressLineNumbers w:val="0"/>
        <w:jc w:val="left"/>
        <w:rPr>
          <w:rFonts w:hint="eastAsia" w:hAnsi="宋体"/>
          <w:b/>
          <w:bCs/>
          <w:i/>
          <w:iCs/>
          <w:color w:val="0000FF"/>
          <w:sz w:val="22"/>
          <w:szCs w:val="22"/>
          <w:lang w:val="en-US" w:eastAsia="zh-CN"/>
        </w:rPr>
      </w:pPr>
      <w:r>
        <w:rPr>
          <w:rFonts w:hint="eastAsia" w:hAnsi="宋体"/>
          <w:b/>
          <w:bCs/>
          <w:i/>
          <w:iCs/>
          <w:color w:val="0000FF"/>
          <w:sz w:val="22"/>
          <w:szCs w:val="22"/>
          <w:lang w:val="en-US" w:eastAsia="zh-CN"/>
        </w:rPr>
        <w:t>（观察性研究可表述为：本研究为观察研究，不干预患者接受的正规诊疗流程，研究不会增加临床不良事件的发生风险。）</w:t>
      </w:r>
    </w:p>
    <w:p w14:paraId="50FFF03D">
      <w:pPr>
        <w:pStyle w:val="4"/>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Times New Roman" w:hAnsi="宋体"/>
          <w:color w:val="FF0000"/>
          <w:sz w:val="22"/>
          <w:szCs w:val="22"/>
        </w:rPr>
      </w:pPr>
    </w:p>
    <w:p w14:paraId="0AF898DD">
      <w:pPr>
        <w:pStyle w:val="4"/>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kern w:val="2"/>
          <w:sz w:val="22"/>
          <w:szCs w:val="22"/>
          <w:lang w:val="en-US" w:eastAsia="zh-CN" w:bidi="ar-SA"/>
        </w:rPr>
      </w:pPr>
      <w:r>
        <w:rPr>
          <w:rFonts w:hint="eastAsia" w:ascii="Times New Roman" w:hAnsi="Times New Roman" w:eastAsia="黑体" w:cs="Times New Roman"/>
          <w:kern w:val="2"/>
          <w:sz w:val="22"/>
          <w:szCs w:val="22"/>
          <w:lang w:val="en-US" w:eastAsia="zh-CN" w:bidi="ar-SA"/>
        </w:rPr>
        <w:t>九、风险评估及处置预案</w:t>
      </w:r>
    </w:p>
    <w:p w14:paraId="0A9B4653">
      <w:pPr>
        <w:pStyle w:val="3"/>
        <w:keepNext w:val="0"/>
        <w:keepLines w:val="0"/>
        <w:pageBreakBefore w:val="0"/>
        <w:numPr>
          <w:ilvl w:val="0"/>
          <w:numId w:val="0"/>
        </w:numPr>
        <w:kinsoku/>
        <w:wordWrap/>
        <w:overflowPunct/>
        <w:topLinePunct w:val="0"/>
        <w:autoSpaceDE/>
        <w:autoSpaceDN/>
        <w:bidi w:val="0"/>
        <w:adjustRightInd/>
        <w:snapToGrid/>
        <w:ind w:firstLine="440" w:firstLineChars="200"/>
        <w:textAlignment w:val="auto"/>
        <w:rPr>
          <w:rFonts w:hint="eastAsia" w:ascii="楷体" w:hAnsi="楷体" w:eastAsia="楷体" w:cs="楷体"/>
          <w:b w:val="0"/>
          <w:bCs w:val="0"/>
          <w:color w:val="FF0000"/>
          <w:sz w:val="30"/>
          <w:szCs w:val="28"/>
          <w:lang w:val="en-US" w:eastAsia="zh-CN"/>
        </w:rPr>
      </w:pPr>
      <w:r>
        <w:rPr>
          <w:rFonts w:hint="eastAsia" w:ascii="Times New Roman" w:hAnsi="宋体" w:eastAsia="宋体" w:cs="Times New Roman"/>
          <w:color w:val="FF0000"/>
          <w:kern w:val="2"/>
          <w:sz w:val="22"/>
          <w:szCs w:val="22"/>
          <w:lang w:val="en-US" w:eastAsia="zh-CN" w:bidi="ar-SA"/>
        </w:rPr>
        <w:t>如有重大风险和特殊风险的须单独提供，并应在医务科备案，研究过程中须有跟踪报告</w:t>
      </w:r>
      <w:r>
        <w:rPr>
          <w:rFonts w:hint="eastAsia" w:ascii="Times New Roman" w:hAnsi="宋体" w:eastAsia="宋体" w:cs="Times New Roman"/>
          <w:color w:val="FF0000"/>
          <w:kern w:val="2"/>
          <w:sz w:val="22"/>
          <w:szCs w:val="22"/>
          <w:lang w:val="en-US" w:eastAsia="zh-Hans" w:bidi="ar-SA"/>
        </w:rPr>
        <w:t>。</w:t>
      </w:r>
    </w:p>
    <w:p w14:paraId="7044F698">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eastAsia="黑体"/>
          <w:sz w:val="22"/>
          <w:szCs w:val="22"/>
        </w:rPr>
      </w:pPr>
    </w:p>
    <w:p w14:paraId="11BC1BD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olor w:val="FF0000"/>
          <w:sz w:val="22"/>
          <w:szCs w:val="22"/>
          <w:lang w:val="en-US" w:eastAsia="zh-CN"/>
        </w:rPr>
      </w:pPr>
      <w:r>
        <w:rPr>
          <w:rFonts w:hint="eastAsia" w:eastAsia="黑体"/>
          <w:sz w:val="22"/>
          <w:szCs w:val="22"/>
          <w:lang w:val="en-US" w:eastAsia="zh-CN"/>
        </w:rPr>
        <w:t>十、研究的质量控制与质量保证</w:t>
      </w:r>
      <w:r>
        <w:rPr>
          <w:rFonts w:hint="eastAsia" w:hAnsi="宋体"/>
          <w:color w:val="FF0000"/>
          <w:sz w:val="22"/>
          <w:szCs w:val="22"/>
          <w:lang w:val="en-US" w:eastAsia="zh-CN"/>
        </w:rPr>
        <w:t>（根据项目的具体情况确定是否需要此部分内容）</w:t>
      </w:r>
    </w:p>
    <w:p w14:paraId="0B6B3A5E">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hAnsi="宋体"/>
          <w:color w:val="FF0000"/>
          <w:sz w:val="22"/>
          <w:szCs w:val="22"/>
          <w:lang w:val="en-US" w:eastAsia="zh-CN"/>
        </w:rPr>
      </w:pPr>
      <w:r>
        <w:rPr>
          <w:rFonts w:hint="eastAsia" w:hAnsi="宋体"/>
          <w:color w:val="FF0000"/>
          <w:sz w:val="22"/>
          <w:szCs w:val="22"/>
          <w:lang w:val="en-US" w:eastAsia="zh-CN"/>
        </w:rPr>
        <w:t>从实验室指标检测、执行相关SOP、研究者培训、受试者依从性、研究的监查等方面阐述研究的质量控制与监督。</w:t>
      </w:r>
    </w:p>
    <w:p w14:paraId="0FBA97AF">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hAnsi="宋体"/>
          <w:color w:val="FF0000"/>
          <w:sz w:val="22"/>
          <w:szCs w:val="22"/>
          <w:lang w:val="en-US" w:eastAsia="zh-CN"/>
        </w:rPr>
      </w:pPr>
    </w:p>
    <w:p w14:paraId="771AB876">
      <w:pPr>
        <w:keepNext w:val="0"/>
        <w:keepLines w:val="0"/>
        <w:pageBreakBefore w:val="0"/>
        <w:kinsoku/>
        <w:wordWrap/>
        <w:overflowPunct/>
        <w:topLinePunct w:val="0"/>
        <w:autoSpaceDE/>
        <w:autoSpaceDN/>
        <w:bidi w:val="0"/>
        <w:adjustRightInd/>
        <w:snapToGrid/>
        <w:spacing w:line="360" w:lineRule="auto"/>
        <w:textAlignment w:val="auto"/>
        <w:rPr>
          <w:rFonts w:eastAsia="黑体"/>
          <w:sz w:val="22"/>
          <w:szCs w:val="22"/>
        </w:rPr>
      </w:pPr>
      <w:r>
        <w:rPr>
          <w:rFonts w:hint="eastAsia" w:eastAsia="黑体"/>
          <w:sz w:val="22"/>
          <w:szCs w:val="22"/>
          <w:lang w:val="en-US" w:eastAsia="zh-CN"/>
        </w:rPr>
        <w:t>十一、</w:t>
      </w:r>
      <w:r>
        <w:rPr>
          <w:rFonts w:hint="eastAsia" w:eastAsia="黑体"/>
          <w:sz w:val="22"/>
          <w:szCs w:val="22"/>
        </w:rPr>
        <w:t>数据安全监查</w:t>
      </w:r>
    </w:p>
    <w:p w14:paraId="07B6B811">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i/>
          <w:iCs/>
          <w:sz w:val="22"/>
          <w:szCs w:val="22"/>
        </w:rPr>
      </w:pPr>
      <w:r>
        <w:rPr>
          <w:rFonts w:hint="eastAsia"/>
          <w:i/>
          <w:iCs/>
          <w:color w:val="0000FF"/>
          <w:sz w:val="22"/>
          <w:szCs w:val="22"/>
        </w:rPr>
        <w:t>临床研究将根据风险大小制定相应的数据安全监察计划</w:t>
      </w:r>
      <w:r>
        <w:rPr>
          <w:rFonts w:hint="eastAsia"/>
          <w:i/>
          <w:iCs/>
          <w:sz w:val="22"/>
          <w:szCs w:val="22"/>
        </w:rPr>
        <w:t>。所有不良事件均详细记录，恰当处理并追踪直到</w:t>
      </w:r>
      <w:r>
        <w:rPr>
          <w:rFonts w:hint="eastAsia" w:hAnsi="宋体" w:cs="宋体"/>
          <w:i/>
          <w:iCs/>
          <w:sz w:val="22"/>
          <w:szCs w:val="22"/>
        </w:rPr>
        <w:t>妥善解决或病情稳定，按照规定</w:t>
      </w:r>
      <w:r>
        <w:rPr>
          <w:rFonts w:hint="eastAsia"/>
          <w:i/>
          <w:iCs/>
          <w:sz w:val="22"/>
          <w:szCs w:val="22"/>
        </w:rPr>
        <w:t>及时向伦理委员会、主管部门、申办者和药品监督管理部门报告严重不良事件与非预期事件等；主要研究者定期对所有不良事件进行累积性回顾，必要时召开研究者会议评估研究的风险与受益；双盲试验必要时可以进行紧急揭盲，以确保受试者安全与权益；大于最小风险的研究将安排独立的数据监查员对研究数据进行监查，高风险研究将建立独立的数据安全监察委员会对累积的安全性数据以及有效性数据进行监查，以做出研究是否继续进行的建议。</w:t>
      </w:r>
    </w:p>
    <w:p w14:paraId="1828E253">
      <w:pPr>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default" w:eastAsia="黑体"/>
          <w:sz w:val="22"/>
          <w:szCs w:val="22"/>
          <w:lang w:val="en-US" w:eastAsia="zh-CN"/>
        </w:rPr>
      </w:pPr>
      <w:r>
        <w:rPr>
          <w:rFonts w:hint="eastAsia" w:eastAsia="黑体"/>
          <w:sz w:val="22"/>
          <w:szCs w:val="22"/>
          <w:lang w:val="en-US" w:eastAsia="zh-CN"/>
        </w:rPr>
        <w:t xml:space="preserve">  5   </w:t>
      </w:r>
    </w:p>
    <w:p w14:paraId="5F5CF736">
      <w:pPr>
        <w:keepNext w:val="0"/>
        <w:keepLines w:val="0"/>
        <w:pageBreakBefore w:val="0"/>
        <w:kinsoku/>
        <w:wordWrap/>
        <w:overflowPunct/>
        <w:topLinePunct w:val="0"/>
        <w:autoSpaceDE/>
        <w:autoSpaceDN/>
        <w:bidi w:val="0"/>
        <w:adjustRightInd/>
        <w:snapToGrid/>
        <w:spacing w:line="360" w:lineRule="auto"/>
        <w:textAlignment w:val="auto"/>
        <w:rPr>
          <w:rFonts w:eastAsia="黑体"/>
          <w:sz w:val="22"/>
          <w:szCs w:val="22"/>
        </w:rPr>
      </w:pPr>
      <w:r>
        <w:rPr>
          <w:rFonts w:hint="eastAsia" w:eastAsia="黑体"/>
          <w:sz w:val="22"/>
          <w:szCs w:val="22"/>
          <w:lang w:val="en-US" w:eastAsia="zh-CN"/>
        </w:rPr>
        <w:t>十二、</w:t>
      </w:r>
      <w:r>
        <w:rPr>
          <w:rFonts w:hint="eastAsia" w:eastAsia="黑体"/>
          <w:sz w:val="22"/>
          <w:szCs w:val="22"/>
        </w:rPr>
        <w:t>统计学处理</w:t>
      </w:r>
    </w:p>
    <w:p w14:paraId="01DEE0F7">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hAnsi="宋体"/>
          <w:color w:val="FF0000"/>
          <w:sz w:val="22"/>
          <w:szCs w:val="22"/>
          <w:lang w:val="en-US" w:eastAsia="zh-CN"/>
        </w:rPr>
      </w:pPr>
      <w:r>
        <w:rPr>
          <w:rFonts w:hint="eastAsia" w:hAnsi="宋体"/>
          <w:color w:val="FF0000"/>
          <w:sz w:val="22"/>
          <w:szCs w:val="22"/>
          <w:lang w:val="en-US" w:eastAsia="zh-CN"/>
        </w:rPr>
        <w:t>统计分析方法应充分涵盖本次临床研究中将使用的统计分析方法, 首先明确所有数据采用的统计分析软件，是否采用</w:t>
      </w:r>
      <w:r>
        <w:rPr>
          <w:rFonts w:hint="default" w:hAnsi="宋体"/>
          <w:color w:val="FF0000"/>
          <w:sz w:val="22"/>
          <w:szCs w:val="22"/>
          <w:lang w:val="en-US" w:eastAsia="zh-CN"/>
        </w:rPr>
        <w:t>ITT</w:t>
      </w:r>
      <w:r>
        <w:rPr>
          <w:rFonts w:hint="eastAsia" w:hAnsi="宋体"/>
          <w:color w:val="FF0000"/>
          <w:sz w:val="22"/>
          <w:szCs w:val="22"/>
          <w:lang w:val="en-US" w:eastAsia="zh-CN"/>
        </w:rPr>
        <w:t>原则；然后根据不同的资料类型和分布明确资料（数据）的统计描述和假设检验方法；多因素分析要明确因变量以及具体的分析方法；最后明确本次临床研究的检验假设水准（</w:t>
      </w:r>
      <w:r>
        <w:rPr>
          <w:rFonts w:hint="default" w:hAnsi="宋体"/>
          <w:color w:val="FF0000"/>
          <w:sz w:val="22"/>
          <w:szCs w:val="22"/>
          <w:lang w:val="en-US" w:eastAsia="zh-CN"/>
        </w:rPr>
        <w:t>P</w:t>
      </w:r>
      <w:r>
        <w:rPr>
          <w:rFonts w:hint="eastAsia" w:hAnsi="宋体"/>
          <w:color w:val="FF0000"/>
          <w:sz w:val="22"/>
          <w:szCs w:val="22"/>
          <w:lang w:val="en-US" w:eastAsia="zh-CN"/>
        </w:rPr>
        <w:t>＜</w:t>
      </w:r>
      <w:r>
        <w:rPr>
          <w:rFonts w:hint="default" w:hAnsi="宋体"/>
          <w:color w:val="FF0000"/>
          <w:sz w:val="22"/>
          <w:szCs w:val="22"/>
          <w:lang w:val="en-US" w:eastAsia="zh-CN"/>
        </w:rPr>
        <w:t>0.05</w:t>
      </w:r>
      <w:r>
        <w:rPr>
          <w:rFonts w:hint="eastAsia" w:hAnsi="宋体"/>
          <w:color w:val="FF0000"/>
          <w:sz w:val="22"/>
          <w:szCs w:val="22"/>
          <w:lang w:val="en-US" w:eastAsia="zh-CN"/>
        </w:rPr>
        <w:t>表示差异有统计学意义）。如果是确证性研究要明确临床有意义的界值。</w:t>
      </w:r>
    </w:p>
    <w:p w14:paraId="5C9DA024">
      <w:pPr>
        <w:spacing w:line="360" w:lineRule="auto"/>
        <w:ind w:firstLine="440" w:firstLineChars="200"/>
        <w:rPr>
          <w:rFonts w:eastAsia="黑体"/>
          <w:sz w:val="22"/>
          <w:szCs w:val="22"/>
        </w:rPr>
      </w:pPr>
    </w:p>
    <w:p w14:paraId="27DE5887">
      <w:pPr>
        <w:spacing w:line="360" w:lineRule="auto"/>
        <w:rPr>
          <w:rFonts w:eastAsia="黑体"/>
          <w:sz w:val="22"/>
          <w:szCs w:val="22"/>
        </w:rPr>
      </w:pPr>
    </w:p>
    <w:p w14:paraId="2688708B">
      <w:pPr>
        <w:spacing w:line="360" w:lineRule="auto"/>
        <w:rPr>
          <w:rFonts w:eastAsia="黑体"/>
          <w:sz w:val="22"/>
          <w:szCs w:val="22"/>
        </w:rPr>
      </w:pPr>
      <w:r>
        <w:rPr>
          <w:rFonts w:hint="eastAsia" w:eastAsia="黑体"/>
          <w:sz w:val="22"/>
          <w:szCs w:val="22"/>
        </w:rPr>
        <w:t>十</w:t>
      </w:r>
      <w:r>
        <w:rPr>
          <w:rFonts w:hint="eastAsia" w:eastAsia="黑体"/>
          <w:sz w:val="22"/>
          <w:szCs w:val="22"/>
          <w:lang w:val="en-US" w:eastAsia="zh-CN"/>
        </w:rPr>
        <w:t>三</w:t>
      </w:r>
      <w:r>
        <w:rPr>
          <w:rFonts w:hint="eastAsia" w:eastAsia="黑体"/>
          <w:sz w:val="22"/>
          <w:szCs w:val="22"/>
        </w:rPr>
        <w:t>、临床研究的伦理学</w:t>
      </w:r>
    </w:p>
    <w:p w14:paraId="0E1BF20C">
      <w:pPr>
        <w:keepNext w:val="0"/>
        <w:keepLines w:val="0"/>
        <w:widowControl/>
        <w:suppressLineNumbers w:val="0"/>
        <w:ind w:firstLine="440" w:firstLineChars="200"/>
        <w:jc w:val="left"/>
        <w:rPr>
          <w:rFonts w:hint="eastAsia"/>
          <w:sz w:val="22"/>
          <w:szCs w:val="22"/>
          <w:lang w:val="en-US" w:eastAsia="zh-CN"/>
        </w:rPr>
      </w:pPr>
      <w:r>
        <w:rPr>
          <w:rFonts w:hint="eastAsia"/>
          <w:sz w:val="22"/>
          <w:szCs w:val="22"/>
          <w:lang w:val="en-US" w:eastAsia="zh-CN"/>
        </w:rPr>
        <w:t>13.1</w:t>
      </w:r>
      <w:r>
        <w:rPr>
          <w:rFonts w:hint="eastAsia" w:ascii="宋体" w:hAnsi="宋体" w:eastAsia="宋体" w:cs="宋体"/>
          <w:color w:val="000000"/>
          <w:kern w:val="0"/>
          <w:sz w:val="24"/>
          <w:szCs w:val="24"/>
          <w:lang w:val="en-US" w:eastAsia="zh-CN" w:bidi="ar"/>
        </w:rPr>
        <w:t>伦理委员会审核</w:t>
      </w:r>
    </w:p>
    <w:p w14:paraId="229A0B7B">
      <w:pPr>
        <w:spacing w:line="360" w:lineRule="auto"/>
        <w:ind w:firstLine="440" w:firstLineChars="200"/>
        <w:rPr>
          <w:rFonts w:hint="eastAsia"/>
          <w:sz w:val="22"/>
          <w:szCs w:val="22"/>
        </w:rPr>
      </w:pPr>
      <w:r>
        <w:rPr>
          <w:rFonts w:hint="eastAsia"/>
          <w:sz w:val="22"/>
          <w:szCs w:val="22"/>
          <w:lang w:val="en-US" w:eastAsia="zh-CN"/>
        </w:rPr>
        <w:t>本方案</w:t>
      </w:r>
      <w:r>
        <w:rPr>
          <w:rFonts w:hint="eastAsia" w:hAnsi="宋体"/>
          <w:b/>
          <w:bCs/>
          <w:i/>
          <w:iCs/>
          <w:color w:val="0000FF"/>
          <w:sz w:val="22"/>
          <w:szCs w:val="22"/>
          <w:lang w:val="en-US" w:eastAsia="zh-CN"/>
        </w:rPr>
        <w:t>和书面知情同意书</w:t>
      </w:r>
      <w:r>
        <w:rPr>
          <w:rFonts w:hint="eastAsia"/>
          <w:sz w:val="22"/>
          <w:szCs w:val="22"/>
          <w:lang w:val="en-US" w:eastAsia="zh-CN"/>
        </w:rPr>
        <w:t>及与受试者直接相关的资料将提交伦理委员会，获得伦理委员会书面批准后方正式开展研究。研究者将每年向伦理委员会提交研究年度报告。在研究中止和</w:t>
      </w:r>
      <w:r>
        <w:rPr>
          <w:rFonts w:hint="default"/>
          <w:sz w:val="22"/>
          <w:szCs w:val="22"/>
          <w:lang w:val="en-US" w:eastAsia="zh-CN"/>
        </w:rPr>
        <w:t>/</w:t>
      </w:r>
      <w:r>
        <w:rPr>
          <w:rFonts w:hint="eastAsia"/>
          <w:sz w:val="22"/>
          <w:szCs w:val="22"/>
          <w:lang w:val="en-US" w:eastAsia="zh-CN"/>
        </w:rPr>
        <w:t>或完成时，研究者将书面通知伦理委员会；如方案和</w:t>
      </w:r>
      <w:r>
        <w:rPr>
          <w:rFonts w:hint="default" w:hAnsi="宋体"/>
          <w:b/>
          <w:bCs/>
          <w:i/>
          <w:iCs/>
          <w:color w:val="0000FF"/>
          <w:sz w:val="22"/>
          <w:szCs w:val="22"/>
          <w:lang w:val="en-US" w:eastAsia="zh-CN"/>
        </w:rPr>
        <w:t>/</w:t>
      </w:r>
      <w:r>
        <w:rPr>
          <w:rFonts w:hint="eastAsia" w:hAnsi="宋体"/>
          <w:b/>
          <w:bCs/>
          <w:i/>
          <w:iCs/>
          <w:color w:val="0000FF"/>
          <w:sz w:val="22"/>
          <w:szCs w:val="22"/>
          <w:lang w:val="en-US" w:eastAsia="zh-CN"/>
        </w:rPr>
        <w:t>或知情同意书</w:t>
      </w:r>
      <w:r>
        <w:rPr>
          <w:rFonts w:hint="eastAsia"/>
          <w:sz w:val="22"/>
          <w:szCs w:val="22"/>
          <w:lang w:val="en-US" w:eastAsia="zh-CN"/>
        </w:rPr>
        <w:t xml:space="preserve">需要修订，研究者将及时向伦理委员会报告所有研究工作中发生的变化，在未获得伦理委员会批准前将不会执行以上变动，除非是为了消除对受试 者明显且直接的风险而做出的变更。在发生这类情况时，研究者将通知伦理委员会。 </w:t>
      </w:r>
    </w:p>
    <w:p w14:paraId="674EC8AB">
      <w:pPr>
        <w:spacing w:line="360" w:lineRule="auto"/>
        <w:ind w:firstLine="440" w:firstLineChars="200"/>
        <w:rPr>
          <w:rFonts w:hint="eastAsia"/>
          <w:sz w:val="22"/>
          <w:szCs w:val="22"/>
          <w:lang w:val="en-US" w:eastAsia="zh-CN"/>
        </w:rPr>
      </w:pPr>
    </w:p>
    <w:p w14:paraId="323235A2">
      <w:pPr>
        <w:keepNext w:val="0"/>
        <w:keepLines w:val="0"/>
        <w:widowControl/>
        <w:suppressLineNumbers w:val="0"/>
        <w:ind w:firstLine="440" w:firstLineChars="200"/>
        <w:jc w:val="left"/>
      </w:pPr>
      <w:r>
        <w:rPr>
          <w:rFonts w:hint="eastAsia" w:eastAsia="黑体"/>
          <w:sz w:val="22"/>
          <w:szCs w:val="22"/>
          <w:lang w:val="en-US" w:eastAsia="zh-CN"/>
        </w:rPr>
        <w:t xml:space="preserve">13.2  </w:t>
      </w:r>
      <w:r>
        <w:rPr>
          <w:rFonts w:hint="eastAsia" w:ascii="宋体" w:hAnsi="宋体" w:eastAsia="宋体" w:cs="宋体"/>
          <w:color w:val="000000"/>
          <w:kern w:val="0"/>
          <w:sz w:val="24"/>
          <w:szCs w:val="24"/>
          <w:lang w:val="en-US" w:eastAsia="zh-CN" w:bidi="ar"/>
        </w:rPr>
        <w:t>知情同意</w:t>
      </w:r>
    </w:p>
    <w:p w14:paraId="577A8F4E">
      <w:pPr>
        <w:spacing w:line="360" w:lineRule="auto"/>
        <w:ind w:firstLine="440" w:firstLineChars="200"/>
        <w:rPr>
          <w:rFonts w:hint="eastAsia" w:hAnsi="宋体"/>
          <w:b/>
          <w:bCs/>
          <w:i/>
          <w:iCs/>
          <w:color w:val="0000FF"/>
          <w:sz w:val="22"/>
          <w:szCs w:val="22"/>
          <w:lang w:val="en-US" w:eastAsia="zh-CN"/>
        </w:rPr>
      </w:pPr>
      <w:r>
        <w:rPr>
          <w:rFonts w:hint="eastAsia" w:hAnsi="宋体"/>
          <w:b/>
          <w:bCs/>
          <w:i/>
          <w:iCs/>
          <w:color w:val="0000FF"/>
          <w:sz w:val="22"/>
          <w:szCs w:val="22"/>
          <w:lang w:val="en-US" w:eastAsia="zh-CN"/>
        </w:rPr>
        <w:t>签署知情可参考：研究者将向受试者或其法定代理人提供易于理解并通过伦理委员会批准的知情同意书，并给予受试者或其法定代理人充分的时间考虑本研究，在从受试者获得知情同意之前，受试者将不得入组本研究。知情同意书将作为临床试验的重要文档保留备查。</w:t>
      </w:r>
    </w:p>
    <w:p w14:paraId="3DBB32F0">
      <w:pPr>
        <w:spacing w:line="360" w:lineRule="auto"/>
        <w:ind w:firstLine="440" w:firstLineChars="200"/>
        <w:rPr>
          <w:rFonts w:hint="eastAsia" w:hAnsi="宋体"/>
          <w:b/>
          <w:bCs/>
          <w:i/>
          <w:iCs/>
          <w:color w:val="0000FF"/>
          <w:sz w:val="22"/>
          <w:szCs w:val="22"/>
          <w:lang w:val="en-US" w:eastAsia="zh-CN"/>
        </w:rPr>
      </w:pPr>
      <w:r>
        <w:rPr>
          <w:rFonts w:hint="eastAsia" w:hAnsi="宋体"/>
          <w:b/>
          <w:bCs/>
          <w:i/>
          <w:iCs/>
          <w:color w:val="0000FF"/>
          <w:sz w:val="22"/>
          <w:szCs w:val="22"/>
          <w:lang w:val="en-US" w:eastAsia="zh-CN"/>
        </w:rPr>
        <w:t>免知情可参考：因本研究仅收集患者的诊疗数据；使用患者剩余生物样本（血清</w:t>
      </w:r>
      <w:r>
        <w:rPr>
          <w:rFonts w:hint="default" w:hAnsi="宋体"/>
          <w:b/>
          <w:bCs/>
          <w:i/>
          <w:iCs/>
          <w:color w:val="0000FF"/>
          <w:sz w:val="22"/>
          <w:szCs w:val="22"/>
          <w:lang w:val="en-US" w:eastAsia="zh-CN"/>
        </w:rPr>
        <w:t>/</w:t>
      </w:r>
      <w:r>
        <w:rPr>
          <w:rFonts w:hint="eastAsia" w:hAnsi="宋体"/>
          <w:b/>
          <w:bCs/>
          <w:i/>
          <w:iCs/>
          <w:color w:val="0000FF"/>
          <w:sz w:val="22"/>
          <w:szCs w:val="22"/>
          <w:lang w:val="en-US" w:eastAsia="zh-CN"/>
        </w:rPr>
        <w:t>血浆），不干预现有临床诊疗流程，不额外增加检查，且患者均已签署过医院泛知情同意/且无法联系到患者，故本研究申请免知情同意。</w:t>
      </w:r>
    </w:p>
    <w:p w14:paraId="739C0EF9">
      <w:pPr>
        <w:spacing w:line="360" w:lineRule="auto"/>
        <w:rPr>
          <w:rFonts w:hint="eastAsia" w:eastAsia="黑体"/>
          <w:sz w:val="22"/>
          <w:szCs w:val="22"/>
        </w:rPr>
      </w:pPr>
      <w:r>
        <w:rPr>
          <w:rFonts w:hint="eastAsia" w:eastAsia="黑体"/>
          <w:sz w:val="22"/>
          <w:szCs w:val="22"/>
          <w:lang w:val="en-US" w:eastAsia="zh-CN"/>
        </w:rPr>
        <w:t xml:space="preserve">十四、保密措施 </w:t>
      </w:r>
    </w:p>
    <w:p w14:paraId="7E78F649">
      <w:pPr>
        <w:spacing w:line="360" w:lineRule="auto"/>
        <w:ind w:firstLine="440" w:firstLineChars="200"/>
        <w:rPr>
          <w:rFonts w:hint="eastAsia"/>
          <w:sz w:val="22"/>
          <w:szCs w:val="22"/>
          <w:lang w:val="en-US" w:eastAsia="zh-CN"/>
        </w:rPr>
      </w:pPr>
      <w:r>
        <w:rPr>
          <w:rFonts w:hint="eastAsia"/>
          <w:sz w:val="22"/>
          <w:szCs w:val="22"/>
          <w:lang w:val="en-US" w:eastAsia="zh-CN"/>
        </w:rPr>
        <w:t>通过本项目研究的结果可能会在医学杂志上发表，但是我们会按照法律的要求为患者的信息保密，除非应相关法律要求，患者的个人信息不会被泄露。必要时，政府管理部门和医院伦理委员会及其有关人员可以按规定查阅患者的资料。</w:t>
      </w:r>
    </w:p>
    <w:p w14:paraId="5D3C0D4D">
      <w:pPr>
        <w:spacing w:line="360" w:lineRule="auto"/>
        <w:ind w:firstLine="440" w:firstLineChars="200"/>
        <w:rPr>
          <w:rFonts w:hint="default" w:eastAsia="黑体"/>
          <w:b w:val="0"/>
          <w:bCs w:val="0"/>
          <w:color w:val="0000FF"/>
          <w:sz w:val="22"/>
          <w:szCs w:val="22"/>
          <w:lang w:val="en-US" w:eastAsia="zh-CN"/>
        </w:rPr>
      </w:pPr>
    </w:p>
    <w:p w14:paraId="4C9051B6">
      <w:pPr>
        <w:spacing w:line="360" w:lineRule="auto"/>
        <w:rPr>
          <w:rFonts w:eastAsia="黑体"/>
          <w:sz w:val="22"/>
          <w:szCs w:val="22"/>
        </w:rPr>
      </w:pPr>
      <w:r>
        <w:rPr>
          <w:rFonts w:hint="eastAsia" w:eastAsia="黑体"/>
          <w:sz w:val="22"/>
          <w:szCs w:val="22"/>
        </w:rPr>
        <w:t>十</w:t>
      </w:r>
      <w:r>
        <w:rPr>
          <w:rFonts w:hint="eastAsia" w:eastAsia="黑体"/>
          <w:sz w:val="22"/>
          <w:szCs w:val="22"/>
          <w:lang w:val="en-US" w:eastAsia="zh-CN"/>
        </w:rPr>
        <w:t>五</w:t>
      </w:r>
      <w:r>
        <w:rPr>
          <w:rFonts w:hint="eastAsia" w:eastAsia="黑体"/>
          <w:sz w:val="22"/>
          <w:szCs w:val="22"/>
        </w:rPr>
        <w:t>、研究进度</w:t>
      </w:r>
    </w:p>
    <w:p w14:paraId="7D16848A">
      <w:pPr>
        <w:spacing w:line="360" w:lineRule="auto"/>
        <w:ind w:firstLine="440" w:firstLineChars="200"/>
        <w:rPr>
          <w:sz w:val="22"/>
          <w:szCs w:val="22"/>
        </w:rPr>
      </w:pPr>
      <w:r>
        <w:rPr>
          <w:sz w:val="22"/>
          <w:szCs w:val="22"/>
        </w:rPr>
        <w:t>××××</w:t>
      </w:r>
      <w:r>
        <w:rPr>
          <w:rFonts w:hint="eastAsia"/>
          <w:sz w:val="22"/>
          <w:szCs w:val="22"/>
        </w:rPr>
        <w:t>年</w:t>
      </w:r>
      <w:r>
        <w:rPr>
          <w:sz w:val="22"/>
          <w:szCs w:val="22"/>
        </w:rPr>
        <w:t>××</w:t>
      </w:r>
      <w:r>
        <w:rPr>
          <w:rFonts w:hint="eastAsia"/>
          <w:sz w:val="22"/>
          <w:szCs w:val="22"/>
        </w:rPr>
        <w:t>月</w:t>
      </w:r>
      <w:r>
        <w:rPr>
          <w:sz w:val="22"/>
          <w:szCs w:val="22"/>
        </w:rPr>
        <w:t>-××××</w:t>
      </w:r>
      <w:r>
        <w:rPr>
          <w:rFonts w:hint="eastAsia"/>
          <w:sz w:val="22"/>
          <w:szCs w:val="22"/>
        </w:rPr>
        <w:t>年</w:t>
      </w:r>
      <w:r>
        <w:rPr>
          <w:sz w:val="22"/>
          <w:szCs w:val="22"/>
        </w:rPr>
        <w:t>××</w:t>
      </w:r>
      <w:r>
        <w:rPr>
          <w:rFonts w:hint="eastAsia"/>
          <w:sz w:val="22"/>
          <w:szCs w:val="22"/>
        </w:rPr>
        <w:t>月：</w:t>
      </w:r>
      <w:r>
        <w:rPr>
          <w:sz w:val="22"/>
          <w:szCs w:val="22"/>
        </w:rPr>
        <w:t>××××</w:t>
      </w:r>
    </w:p>
    <w:p w14:paraId="4005A90E">
      <w:pPr>
        <w:spacing w:line="360" w:lineRule="auto"/>
        <w:ind w:firstLine="440" w:firstLineChars="200"/>
        <w:rPr>
          <w:sz w:val="22"/>
          <w:szCs w:val="22"/>
        </w:rPr>
      </w:pPr>
      <w:r>
        <w:rPr>
          <w:sz w:val="22"/>
          <w:szCs w:val="22"/>
        </w:rPr>
        <w:t>××××</w:t>
      </w:r>
      <w:r>
        <w:rPr>
          <w:rFonts w:hint="eastAsia"/>
          <w:sz w:val="22"/>
          <w:szCs w:val="22"/>
        </w:rPr>
        <w:t>年</w:t>
      </w:r>
      <w:r>
        <w:rPr>
          <w:sz w:val="22"/>
          <w:szCs w:val="22"/>
        </w:rPr>
        <w:t>××</w:t>
      </w:r>
      <w:r>
        <w:rPr>
          <w:rFonts w:hint="eastAsia"/>
          <w:sz w:val="22"/>
          <w:szCs w:val="22"/>
        </w:rPr>
        <w:t>月</w:t>
      </w:r>
      <w:r>
        <w:rPr>
          <w:sz w:val="22"/>
          <w:szCs w:val="22"/>
        </w:rPr>
        <w:t>-××××</w:t>
      </w:r>
      <w:r>
        <w:rPr>
          <w:rFonts w:hint="eastAsia"/>
          <w:sz w:val="22"/>
          <w:szCs w:val="22"/>
        </w:rPr>
        <w:t>年</w:t>
      </w:r>
      <w:r>
        <w:rPr>
          <w:sz w:val="22"/>
          <w:szCs w:val="22"/>
        </w:rPr>
        <w:t>××</w:t>
      </w:r>
      <w:r>
        <w:rPr>
          <w:rFonts w:hint="eastAsia"/>
          <w:sz w:val="22"/>
          <w:szCs w:val="22"/>
        </w:rPr>
        <w:t>月：</w:t>
      </w:r>
      <w:r>
        <w:rPr>
          <w:sz w:val="22"/>
          <w:szCs w:val="22"/>
        </w:rPr>
        <w:t>××××</w:t>
      </w:r>
    </w:p>
    <w:p w14:paraId="736D93A9">
      <w:pPr>
        <w:spacing w:line="360" w:lineRule="auto"/>
        <w:ind w:firstLine="440" w:firstLineChars="200"/>
        <w:rPr>
          <w:sz w:val="22"/>
          <w:szCs w:val="22"/>
        </w:rPr>
      </w:pPr>
      <w:r>
        <w:rPr>
          <w:sz w:val="22"/>
          <w:szCs w:val="22"/>
        </w:rPr>
        <w:t>××××</w:t>
      </w:r>
      <w:r>
        <w:rPr>
          <w:rFonts w:hint="eastAsia"/>
          <w:sz w:val="22"/>
          <w:szCs w:val="22"/>
        </w:rPr>
        <w:t>年</w:t>
      </w:r>
      <w:r>
        <w:rPr>
          <w:sz w:val="22"/>
          <w:szCs w:val="22"/>
        </w:rPr>
        <w:t>××</w:t>
      </w:r>
      <w:r>
        <w:rPr>
          <w:rFonts w:hint="eastAsia"/>
          <w:sz w:val="22"/>
          <w:szCs w:val="22"/>
        </w:rPr>
        <w:t>月</w:t>
      </w:r>
      <w:r>
        <w:rPr>
          <w:sz w:val="22"/>
          <w:szCs w:val="22"/>
        </w:rPr>
        <w:t>-××××</w:t>
      </w:r>
      <w:r>
        <w:rPr>
          <w:rFonts w:hint="eastAsia"/>
          <w:sz w:val="22"/>
          <w:szCs w:val="22"/>
        </w:rPr>
        <w:t>年</w:t>
      </w:r>
      <w:r>
        <w:rPr>
          <w:sz w:val="22"/>
          <w:szCs w:val="22"/>
        </w:rPr>
        <w:t>××</w:t>
      </w:r>
      <w:r>
        <w:rPr>
          <w:rFonts w:hint="eastAsia"/>
          <w:sz w:val="22"/>
          <w:szCs w:val="22"/>
        </w:rPr>
        <w:t>月：</w:t>
      </w:r>
      <w:r>
        <w:rPr>
          <w:sz w:val="22"/>
          <w:szCs w:val="22"/>
        </w:rPr>
        <w:t>××××</w:t>
      </w:r>
    </w:p>
    <w:p w14:paraId="5042731C">
      <w:pPr>
        <w:spacing w:line="360" w:lineRule="auto"/>
        <w:rPr>
          <w:rFonts w:eastAsia="黑体"/>
          <w:sz w:val="22"/>
          <w:szCs w:val="22"/>
        </w:rPr>
      </w:pPr>
    </w:p>
    <w:p w14:paraId="46B59925">
      <w:pPr>
        <w:spacing w:line="360" w:lineRule="auto"/>
        <w:rPr>
          <w:rFonts w:eastAsia="黑体"/>
          <w:sz w:val="22"/>
          <w:szCs w:val="22"/>
        </w:rPr>
      </w:pPr>
      <w:r>
        <w:rPr>
          <w:rFonts w:hint="eastAsia" w:eastAsia="黑体"/>
          <w:sz w:val="22"/>
          <w:szCs w:val="22"/>
        </w:rPr>
        <w:t>十</w:t>
      </w:r>
      <w:r>
        <w:rPr>
          <w:rFonts w:hint="eastAsia" w:eastAsia="黑体"/>
          <w:sz w:val="22"/>
          <w:szCs w:val="22"/>
          <w:lang w:val="en-US" w:eastAsia="zh-CN"/>
        </w:rPr>
        <w:t>六</w:t>
      </w:r>
      <w:r>
        <w:rPr>
          <w:rFonts w:hint="eastAsia" w:eastAsia="黑体"/>
          <w:sz w:val="22"/>
          <w:szCs w:val="22"/>
        </w:rPr>
        <w:t>、参加人员</w:t>
      </w:r>
    </w:p>
    <w:tbl>
      <w:tblPr>
        <w:tblStyle w:val="9"/>
        <w:tblW w:w="0" w:type="auto"/>
        <w:tblInd w:w="0"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autofit"/>
        <w:tblCellMar>
          <w:top w:w="0" w:type="dxa"/>
          <w:left w:w="108" w:type="dxa"/>
          <w:bottom w:w="0" w:type="dxa"/>
          <w:right w:w="108" w:type="dxa"/>
        </w:tblCellMar>
      </w:tblPr>
      <w:tblGrid>
        <w:gridCol w:w="1526"/>
        <w:gridCol w:w="2738"/>
        <w:gridCol w:w="2507"/>
        <w:gridCol w:w="1757"/>
      </w:tblGrid>
      <w:tr w14:paraId="3E580EE1">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26" w:type="dxa"/>
          </w:tcPr>
          <w:p w14:paraId="2D89E37D">
            <w:pPr>
              <w:pStyle w:val="19"/>
              <w:keepNext w:val="0"/>
              <w:keepLines w:val="0"/>
              <w:suppressLineNumbers w:val="0"/>
              <w:spacing w:before="0" w:beforeAutospacing="0" w:after="0" w:afterAutospacing="0" w:line="360" w:lineRule="auto"/>
              <w:ind w:left="0" w:right="0"/>
              <w:jc w:val="both"/>
              <w:rPr>
                <w:rFonts w:hint="default" w:ascii="Times New Roman"/>
                <w:b/>
              </w:rPr>
            </w:pPr>
            <w:r>
              <w:rPr>
                <w:rFonts w:hint="eastAsia" w:ascii="Times New Roman" w:hAnsi="宋体"/>
                <w:b/>
              </w:rPr>
              <w:t>姓名</w:t>
            </w:r>
          </w:p>
        </w:tc>
        <w:tc>
          <w:tcPr>
            <w:tcW w:w="2738" w:type="dxa"/>
          </w:tcPr>
          <w:p w14:paraId="2D15928A">
            <w:pPr>
              <w:pStyle w:val="19"/>
              <w:keepNext w:val="0"/>
              <w:keepLines w:val="0"/>
              <w:suppressLineNumbers w:val="0"/>
              <w:spacing w:before="0" w:beforeAutospacing="0" w:after="0" w:afterAutospacing="0" w:line="360" w:lineRule="auto"/>
              <w:ind w:left="0" w:right="0"/>
              <w:jc w:val="both"/>
              <w:rPr>
                <w:rFonts w:hint="default" w:ascii="Times New Roman"/>
                <w:b/>
              </w:rPr>
            </w:pPr>
            <w:r>
              <w:rPr>
                <w:rFonts w:hint="eastAsia" w:ascii="Times New Roman" w:hAnsi="宋体"/>
                <w:b/>
              </w:rPr>
              <w:t>职称/专业</w:t>
            </w:r>
          </w:p>
        </w:tc>
        <w:tc>
          <w:tcPr>
            <w:tcW w:w="2507" w:type="dxa"/>
          </w:tcPr>
          <w:p w14:paraId="5DEB2019">
            <w:pPr>
              <w:pStyle w:val="19"/>
              <w:keepNext w:val="0"/>
              <w:keepLines w:val="0"/>
              <w:suppressLineNumbers w:val="0"/>
              <w:spacing w:before="0" w:beforeAutospacing="0" w:after="0" w:afterAutospacing="0" w:line="360" w:lineRule="auto"/>
              <w:ind w:left="0" w:right="0"/>
              <w:jc w:val="both"/>
              <w:rPr>
                <w:rFonts w:hint="default" w:ascii="Times New Roman"/>
                <w:b/>
              </w:rPr>
            </w:pPr>
            <w:r>
              <w:rPr>
                <w:rFonts w:hint="eastAsia" w:ascii="Times New Roman" w:hAnsi="宋体"/>
                <w:b/>
              </w:rPr>
              <w:t>任务</w:t>
            </w:r>
          </w:p>
        </w:tc>
        <w:tc>
          <w:tcPr>
            <w:tcW w:w="1757" w:type="dxa"/>
          </w:tcPr>
          <w:p w14:paraId="1535839B">
            <w:pPr>
              <w:keepNext w:val="0"/>
              <w:keepLines w:val="0"/>
              <w:suppressLineNumbers w:val="0"/>
              <w:spacing w:before="0" w:beforeAutospacing="0" w:after="0" w:afterAutospacing="0"/>
              <w:ind w:left="0" w:right="0"/>
              <w:jc w:val="center"/>
              <w:rPr>
                <w:rFonts w:hint="default" w:eastAsia="黑体"/>
                <w:color w:val="FF0000"/>
                <w:sz w:val="22"/>
                <w:szCs w:val="22"/>
              </w:rPr>
            </w:pPr>
            <w:r>
              <w:rPr>
                <w:rFonts w:hint="eastAsia" w:hAnsi="宋体"/>
                <w:b/>
                <w:color w:val="FF0000"/>
                <w:kern w:val="0"/>
                <w:szCs w:val="20"/>
              </w:rPr>
              <w:t>GCP培训（时间）</w:t>
            </w:r>
          </w:p>
        </w:tc>
      </w:tr>
      <w:tr w14:paraId="5480D4CA">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26" w:type="dxa"/>
          </w:tcPr>
          <w:p w14:paraId="543F688D">
            <w:pPr>
              <w:keepNext w:val="0"/>
              <w:keepLines w:val="0"/>
              <w:suppressLineNumbers w:val="0"/>
              <w:spacing w:before="0" w:beforeAutospacing="0" w:after="0" w:afterAutospacing="0" w:line="360" w:lineRule="auto"/>
              <w:ind w:left="0" w:right="0"/>
              <w:rPr>
                <w:rFonts w:hint="default" w:eastAsia="黑体"/>
                <w:sz w:val="22"/>
                <w:szCs w:val="22"/>
              </w:rPr>
            </w:pPr>
          </w:p>
        </w:tc>
        <w:tc>
          <w:tcPr>
            <w:tcW w:w="2738" w:type="dxa"/>
          </w:tcPr>
          <w:p w14:paraId="206B20C8">
            <w:pPr>
              <w:keepNext w:val="0"/>
              <w:keepLines w:val="0"/>
              <w:suppressLineNumbers w:val="0"/>
              <w:spacing w:before="0" w:beforeAutospacing="0" w:after="0" w:afterAutospacing="0" w:line="360" w:lineRule="auto"/>
              <w:ind w:left="0" w:right="0"/>
              <w:rPr>
                <w:rFonts w:hint="default" w:eastAsia="黑体"/>
                <w:sz w:val="22"/>
                <w:szCs w:val="22"/>
              </w:rPr>
            </w:pPr>
          </w:p>
        </w:tc>
        <w:tc>
          <w:tcPr>
            <w:tcW w:w="2507" w:type="dxa"/>
          </w:tcPr>
          <w:p w14:paraId="77DE33EB">
            <w:pPr>
              <w:keepNext w:val="0"/>
              <w:keepLines w:val="0"/>
              <w:suppressLineNumbers w:val="0"/>
              <w:spacing w:before="0" w:beforeAutospacing="0" w:after="0" w:afterAutospacing="0" w:line="360" w:lineRule="auto"/>
              <w:ind w:left="0" w:right="0"/>
              <w:rPr>
                <w:rFonts w:hint="default" w:eastAsia="黑体"/>
                <w:sz w:val="22"/>
                <w:szCs w:val="22"/>
              </w:rPr>
            </w:pPr>
          </w:p>
        </w:tc>
        <w:tc>
          <w:tcPr>
            <w:tcW w:w="1757" w:type="dxa"/>
          </w:tcPr>
          <w:p w14:paraId="6B06DD84">
            <w:pPr>
              <w:keepNext w:val="0"/>
              <w:keepLines w:val="0"/>
              <w:suppressLineNumbers w:val="0"/>
              <w:spacing w:before="0" w:beforeAutospacing="0" w:after="0" w:afterAutospacing="0" w:line="360" w:lineRule="auto"/>
              <w:ind w:left="0" w:right="0"/>
              <w:rPr>
                <w:rFonts w:hint="default" w:eastAsia="黑体"/>
                <w:sz w:val="22"/>
                <w:szCs w:val="22"/>
              </w:rPr>
            </w:pPr>
          </w:p>
        </w:tc>
      </w:tr>
      <w:tr w14:paraId="0F8F880C">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26" w:type="dxa"/>
          </w:tcPr>
          <w:p w14:paraId="55F6A502">
            <w:pPr>
              <w:keepNext w:val="0"/>
              <w:keepLines w:val="0"/>
              <w:suppressLineNumbers w:val="0"/>
              <w:spacing w:before="0" w:beforeAutospacing="0" w:after="0" w:afterAutospacing="0" w:line="360" w:lineRule="auto"/>
              <w:ind w:left="0" w:right="0"/>
              <w:rPr>
                <w:rFonts w:hint="default" w:eastAsia="黑体"/>
                <w:sz w:val="22"/>
                <w:szCs w:val="22"/>
              </w:rPr>
            </w:pPr>
          </w:p>
        </w:tc>
        <w:tc>
          <w:tcPr>
            <w:tcW w:w="2738" w:type="dxa"/>
          </w:tcPr>
          <w:p w14:paraId="73906359">
            <w:pPr>
              <w:keepNext w:val="0"/>
              <w:keepLines w:val="0"/>
              <w:suppressLineNumbers w:val="0"/>
              <w:spacing w:before="0" w:beforeAutospacing="0" w:after="0" w:afterAutospacing="0" w:line="360" w:lineRule="auto"/>
              <w:ind w:left="0" w:right="0"/>
              <w:rPr>
                <w:rFonts w:hint="default" w:eastAsia="黑体"/>
                <w:sz w:val="22"/>
                <w:szCs w:val="22"/>
              </w:rPr>
            </w:pPr>
          </w:p>
        </w:tc>
        <w:tc>
          <w:tcPr>
            <w:tcW w:w="2507" w:type="dxa"/>
          </w:tcPr>
          <w:p w14:paraId="14B2E714">
            <w:pPr>
              <w:keepNext w:val="0"/>
              <w:keepLines w:val="0"/>
              <w:suppressLineNumbers w:val="0"/>
              <w:spacing w:before="0" w:beforeAutospacing="0" w:after="0" w:afterAutospacing="0" w:line="360" w:lineRule="auto"/>
              <w:ind w:left="0" w:right="0"/>
              <w:rPr>
                <w:rFonts w:hint="default" w:eastAsia="黑体"/>
                <w:sz w:val="22"/>
                <w:szCs w:val="22"/>
              </w:rPr>
            </w:pPr>
          </w:p>
        </w:tc>
        <w:tc>
          <w:tcPr>
            <w:tcW w:w="1757" w:type="dxa"/>
          </w:tcPr>
          <w:p w14:paraId="6F24D188">
            <w:pPr>
              <w:keepNext w:val="0"/>
              <w:keepLines w:val="0"/>
              <w:suppressLineNumbers w:val="0"/>
              <w:spacing w:before="0" w:beforeAutospacing="0" w:after="0" w:afterAutospacing="0" w:line="360" w:lineRule="auto"/>
              <w:ind w:left="0" w:right="0"/>
              <w:rPr>
                <w:rFonts w:hint="default" w:eastAsia="黑体"/>
                <w:sz w:val="22"/>
                <w:szCs w:val="22"/>
              </w:rPr>
            </w:pPr>
          </w:p>
        </w:tc>
      </w:tr>
      <w:tr w14:paraId="00F9CB3E">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26" w:type="dxa"/>
          </w:tcPr>
          <w:p w14:paraId="37B69515">
            <w:pPr>
              <w:keepNext w:val="0"/>
              <w:keepLines w:val="0"/>
              <w:suppressLineNumbers w:val="0"/>
              <w:spacing w:before="0" w:beforeAutospacing="0" w:after="0" w:afterAutospacing="0" w:line="360" w:lineRule="auto"/>
              <w:ind w:left="0" w:right="0"/>
              <w:rPr>
                <w:rFonts w:hint="default" w:eastAsia="黑体"/>
                <w:sz w:val="22"/>
                <w:szCs w:val="22"/>
              </w:rPr>
            </w:pPr>
          </w:p>
        </w:tc>
        <w:tc>
          <w:tcPr>
            <w:tcW w:w="2738" w:type="dxa"/>
          </w:tcPr>
          <w:p w14:paraId="001F4418">
            <w:pPr>
              <w:keepNext w:val="0"/>
              <w:keepLines w:val="0"/>
              <w:suppressLineNumbers w:val="0"/>
              <w:spacing w:before="0" w:beforeAutospacing="0" w:after="0" w:afterAutospacing="0" w:line="360" w:lineRule="auto"/>
              <w:ind w:left="0" w:right="0"/>
              <w:rPr>
                <w:rFonts w:hint="default" w:eastAsia="黑体"/>
                <w:sz w:val="22"/>
                <w:szCs w:val="22"/>
              </w:rPr>
            </w:pPr>
          </w:p>
        </w:tc>
        <w:tc>
          <w:tcPr>
            <w:tcW w:w="2507" w:type="dxa"/>
          </w:tcPr>
          <w:p w14:paraId="61029471">
            <w:pPr>
              <w:keepNext w:val="0"/>
              <w:keepLines w:val="0"/>
              <w:suppressLineNumbers w:val="0"/>
              <w:spacing w:before="0" w:beforeAutospacing="0" w:after="0" w:afterAutospacing="0" w:line="360" w:lineRule="auto"/>
              <w:ind w:left="0" w:right="0"/>
              <w:rPr>
                <w:rFonts w:hint="default" w:eastAsia="黑体"/>
                <w:sz w:val="22"/>
                <w:szCs w:val="22"/>
              </w:rPr>
            </w:pPr>
          </w:p>
        </w:tc>
        <w:tc>
          <w:tcPr>
            <w:tcW w:w="1757" w:type="dxa"/>
          </w:tcPr>
          <w:p w14:paraId="0FA201C3">
            <w:pPr>
              <w:keepNext w:val="0"/>
              <w:keepLines w:val="0"/>
              <w:suppressLineNumbers w:val="0"/>
              <w:spacing w:before="0" w:beforeAutospacing="0" w:after="0" w:afterAutospacing="0" w:line="360" w:lineRule="auto"/>
              <w:ind w:left="0" w:right="0"/>
              <w:rPr>
                <w:rFonts w:hint="default" w:eastAsia="黑体"/>
                <w:sz w:val="22"/>
                <w:szCs w:val="22"/>
              </w:rPr>
            </w:pPr>
          </w:p>
        </w:tc>
      </w:tr>
      <w:tr w14:paraId="56152BE4">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26" w:type="dxa"/>
          </w:tcPr>
          <w:p w14:paraId="0A7A287A">
            <w:pPr>
              <w:keepNext w:val="0"/>
              <w:keepLines w:val="0"/>
              <w:suppressLineNumbers w:val="0"/>
              <w:spacing w:before="0" w:beforeAutospacing="0" w:after="0" w:afterAutospacing="0" w:line="360" w:lineRule="auto"/>
              <w:ind w:left="0" w:right="0"/>
              <w:rPr>
                <w:rFonts w:hint="default" w:eastAsia="黑体"/>
                <w:sz w:val="22"/>
                <w:szCs w:val="22"/>
              </w:rPr>
            </w:pPr>
          </w:p>
        </w:tc>
        <w:tc>
          <w:tcPr>
            <w:tcW w:w="2738" w:type="dxa"/>
          </w:tcPr>
          <w:p w14:paraId="730A49D7">
            <w:pPr>
              <w:keepNext w:val="0"/>
              <w:keepLines w:val="0"/>
              <w:suppressLineNumbers w:val="0"/>
              <w:spacing w:before="0" w:beforeAutospacing="0" w:after="0" w:afterAutospacing="0" w:line="360" w:lineRule="auto"/>
              <w:ind w:left="0" w:right="0"/>
              <w:rPr>
                <w:rFonts w:hint="default" w:eastAsia="黑体"/>
                <w:sz w:val="22"/>
                <w:szCs w:val="22"/>
              </w:rPr>
            </w:pPr>
          </w:p>
        </w:tc>
        <w:tc>
          <w:tcPr>
            <w:tcW w:w="2507" w:type="dxa"/>
          </w:tcPr>
          <w:p w14:paraId="140C6917">
            <w:pPr>
              <w:keepNext w:val="0"/>
              <w:keepLines w:val="0"/>
              <w:suppressLineNumbers w:val="0"/>
              <w:spacing w:before="0" w:beforeAutospacing="0" w:after="0" w:afterAutospacing="0" w:line="360" w:lineRule="auto"/>
              <w:ind w:left="0" w:right="0"/>
              <w:rPr>
                <w:rFonts w:hint="default" w:eastAsia="黑体"/>
                <w:sz w:val="22"/>
                <w:szCs w:val="22"/>
              </w:rPr>
            </w:pPr>
          </w:p>
        </w:tc>
        <w:tc>
          <w:tcPr>
            <w:tcW w:w="1757" w:type="dxa"/>
          </w:tcPr>
          <w:p w14:paraId="0AB64D33">
            <w:pPr>
              <w:keepNext w:val="0"/>
              <w:keepLines w:val="0"/>
              <w:suppressLineNumbers w:val="0"/>
              <w:spacing w:before="0" w:beforeAutospacing="0" w:after="0" w:afterAutospacing="0" w:line="360" w:lineRule="auto"/>
              <w:ind w:left="0" w:right="0"/>
              <w:rPr>
                <w:rFonts w:hint="default" w:eastAsia="黑体"/>
                <w:sz w:val="22"/>
                <w:szCs w:val="22"/>
              </w:rPr>
            </w:pPr>
          </w:p>
        </w:tc>
      </w:tr>
      <w:tr w14:paraId="471E2312">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26" w:type="dxa"/>
          </w:tcPr>
          <w:p w14:paraId="4B683D78">
            <w:pPr>
              <w:keepNext w:val="0"/>
              <w:keepLines w:val="0"/>
              <w:suppressLineNumbers w:val="0"/>
              <w:spacing w:before="0" w:beforeAutospacing="0" w:after="0" w:afterAutospacing="0" w:line="360" w:lineRule="auto"/>
              <w:ind w:left="0" w:right="0"/>
              <w:rPr>
                <w:rFonts w:hint="default" w:eastAsia="黑体"/>
                <w:sz w:val="22"/>
                <w:szCs w:val="22"/>
              </w:rPr>
            </w:pPr>
          </w:p>
        </w:tc>
        <w:tc>
          <w:tcPr>
            <w:tcW w:w="2738" w:type="dxa"/>
          </w:tcPr>
          <w:p w14:paraId="40314C29">
            <w:pPr>
              <w:keepNext w:val="0"/>
              <w:keepLines w:val="0"/>
              <w:suppressLineNumbers w:val="0"/>
              <w:spacing w:before="0" w:beforeAutospacing="0" w:after="0" w:afterAutospacing="0" w:line="360" w:lineRule="auto"/>
              <w:ind w:left="0" w:right="0"/>
              <w:rPr>
                <w:rFonts w:hint="default" w:eastAsia="黑体"/>
                <w:sz w:val="22"/>
                <w:szCs w:val="22"/>
              </w:rPr>
            </w:pPr>
          </w:p>
        </w:tc>
        <w:tc>
          <w:tcPr>
            <w:tcW w:w="2507" w:type="dxa"/>
          </w:tcPr>
          <w:p w14:paraId="6F62DA31">
            <w:pPr>
              <w:keepNext w:val="0"/>
              <w:keepLines w:val="0"/>
              <w:suppressLineNumbers w:val="0"/>
              <w:spacing w:before="0" w:beforeAutospacing="0" w:after="0" w:afterAutospacing="0" w:line="360" w:lineRule="auto"/>
              <w:ind w:left="0" w:right="0"/>
              <w:rPr>
                <w:rFonts w:hint="default" w:eastAsia="黑体"/>
                <w:sz w:val="22"/>
                <w:szCs w:val="22"/>
              </w:rPr>
            </w:pPr>
          </w:p>
        </w:tc>
        <w:tc>
          <w:tcPr>
            <w:tcW w:w="1757" w:type="dxa"/>
          </w:tcPr>
          <w:p w14:paraId="32E8F95D">
            <w:pPr>
              <w:keepNext w:val="0"/>
              <w:keepLines w:val="0"/>
              <w:suppressLineNumbers w:val="0"/>
              <w:spacing w:before="0" w:beforeAutospacing="0" w:after="0" w:afterAutospacing="0" w:line="360" w:lineRule="auto"/>
              <w:ind w:left="0" w:right="0"/>
              <w:rPr>
                <w:rFonts w:hint="default" w:eastAsia="黑体"/>
                <w:sz w:val="22"/>
                <w:szCs w:val="22"/>
              </w:rPr>
            </w:pPr>
          </w:p>
        </w:tc>
      </w:tr>
    </w:tbl>
    <w:p w14:paraId="0837CDA5">
      <w:pPr>
        <w:spacing w:line="360" w:lineRule="auto"/>
        <w:ind w:firstLine="440" w:firstLineChars="200"/>
        <w:rPr>
          <w:rFonts w:eastAsia="黑体"/>
          <w:sz w:val="22"/>
          <w:szCs w:val="22"/>
        </w:rPr>
      </w:pPr>
    </w:p>
    <w:p w14:paraId="1367DAD1">
      <w:pPr>
        <w:spacing w:line="360" w:lineRule="auto"/>
        <w:ind w:firstLine="440" w:firstLineChars="200"/>
        <w:rPr>
          <w:rFonts w:eastAsia="黑体"/>
          <w:sz w:val="22"/>
          <w:szCs w:val="22"/>
        </w:rPr>
      </w:pPr>
      <w:r>
        <w:rPr>
          <w:rFonts w:hint="eastAsia" w:eastAsia="黑体"/>
          <w:sz w:val="22"/>
          <w:szCs w:val="22"/>
        </w:rPr>
        <w:t>十</w:t>
      </w:r>
      <w:r>
        <w:rPr>
          <w:rFonts w:hint="eastAsia" w:eastAsia="黑体"/>
          <w:sz w:val="22"/>
          <w:szCs w:val="22"/>
          <w:lang w:val="en-US" w:eastAsia="zh-CN"/>
        </w:rPr>
        <w:t>七</w:t>
      </w:r>
      <w:r>
        <w:rPr>
          <w:rFonts w:hint="eastAsia" w:eastAsia="黑体"/>
          <w:sz w:val="22"/>
          <w:szCs w:val="22"/>
        </w:rPr>
        <w:t>、参考文献</w:t>
      </w:r>
    </w:p>
    <w:p w14:paraId="36E0695A"/>
    <w:sectPr>
      <w:headerReference r:id="rId3" w:type="default"/>
      <w:footerReference r:id="rId4" w:type="default"/>
      <w:footerReference r:id="rId5" w:type="even"/>
      <w:pgSz w:w="11906" w:h="16838"/>
      <w:pgMar w:top="1440" w:right="1797" w:bottom="1440" w:left="1797" w:header="851" w:footer="992" w:gutter="0"/>
      <w:pgNumType w:fmt="decimal" w:start="0" w:chapStyle="1"/>
      <w:cols w:space="425" w:num="1"/>
      <w:titlePg/>
      <w:docGrid w:type="linesAndChars" w:linePitch="34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12377">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4FB3AE">
                          <w:pPr>
                            <w:pStyle w:val="6"/>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24FB3AE">
                    <w:pPr>
                      <w:pStyle w:val="6"/>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78EBF">
    <w:pPr>
      <w:pStyle w:val="6"/>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14:paraId="0008C26E">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3398B">
    <w:pPr>
      <w:pStyle w:val="8"/>
      <w:keepNext w:val="0"/>
      <w:keepLines w:val="0"/>
      <w:widowControl w:val="0"/>
      <w:suppressLineNumbers w:val="0"/>
      <w:pBdr>
        <w:top w:val="none" w:color="auto" w:sz="0" w:space="0"/>
        <w:left w:val="none" w:color="auto" w:sz="0" w:space="0"/>
        <w:bottom w:val="single" w:color="auto" w:sz="6" w:space="1"/>
        <w:right w:val="none" w:color="auto" w:sz="0" w:space="0"/>
      </w:pBdr>
      <w:tabs>
        <w:tab w:val="center" w:pos="4153"/>
        <w:tab w:val="right" w:pos="8306"/>
      </w:tabs>
      <w:snapToGrid w:val="0"/>
      <w:spacing w:before="0" w:beforeAutospacing="0" w:after="0" w:afterAutospacing="0"/>
      <w:ind w:left="0" w:right="0"/>
      <w:jc w:val="center"/>
      <w:rPr>
        <w:sz w:val="24"/>
        <w:szCs w:val="24"/>
      </w:rPr>
    </w:pPr>
    <w:r>
      <w:rPr>
        <w:rFonts w:hint="eastAsia" w:ascii="Times New Roman" w:hAnsi="Times New Roman" w:eastAsia="仿宋_GB2312" w:cs="仿宋_GB2312"/>
        <w:kern w:val="2"/>
        <w:sz w:val="24"/>
        <w:szCs w:val="24"/>
        <w:lang w:val="en-US" w:eastAsia="zh-CN" w:bidi="ar"/>
      </w:rPr>
      <w:t>版本号：</w:t>
    </w:r>
    <w:r>
      <w:rPr>
        <w:rFonts w:hint="default" w:ascii="Times New Roman" w:hAnsi="Times New Roman" w:eastAsia="仿宋_GB2312" w:cs="Times New Roman"/>
        <w:kern w:val="2"/>
        <w:sz w:val="24"/>
        <w:szCs w:val="24"/>
        <w:lang w:val="en-US" w:eastAsia="zh-CN" w:bidi="ar"/>
      </w:rPr>
      <w:tab/>
    </w:r>
    <w:r>
      <w:rPr>
        <w:rFonts w:hint="eastAsia" w:ascii="Times New Roman" w:hAnsi="Times New Roman" w:eastAsia="仿宋_GB2312" w:cs="仿宋_GB2312"/>
        <w:kern w:val="2"/>
        <w:sz w:val="24"/>
        <w:szCs w:val="24"/>
        <w:lang w:val="en-US" w:eastAsia="zh-CN" w:bidi="ar"/>
      </w:rPr>
      <w:t>版本日期：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976AD"/>
    <w:multiLevelType w:val="singleLevel"/>
    <w:tmpl w:val="095976AD"/>
    <w:lvl w:ilvl="0" w:tentative="0">
      <w:start w:val="4"/>
      <w:numFmt w:val="decimal"/>
      <w:lvlText w:val="%1."/>
      <w:lvlJc w:val="left"/>
      <w:pPr>
        <w:tabs>
          <w:tab w:val="left" w:pos="312"/>
        </w:tabs>
      </w:pPr>
    </w:lvl>
  </w:abstractNum>
  <w:abstractNum w:abstractNumId="1">
    <w:nsid w:val="0B0BB923"/>
    <w:multiLevelType w:val="singleLevel"/>
    <w:tmpl w:val="0B0BB923"/>
    <w:lvl w:ilvl="0" w:tentative="0">
      <w:start w:val="2"/>
      <w:numFmt w:val="decimal"/>
      <w:lvlText w:val="%1."/>
      <w:lvlJc w:val="left"/>
      <w:pPr>
        <w:tabs>
          <w:tab w:val="left" w:pos="312"/>
        </w:tabs>
      </w:pPr>
    </w:lvl>
  </w:abstractNum>
  <w:abstractNum w:abstractNumId="2">
    <w:nsid w:val="49344840"/>
    <w:multiLevelType w:val="singleLevel"/>
    <w:tmpl w:val="49344840"/>
    <w:lvl w:ilvl="0" w:tentative="0">
      <w:start w:val="4"/>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OWMzNzYxMWU3MzlhZmFlYjM2YjdhMzZlZjg1OTQifQ=="/>
  </w:docVars>
  <w:rsids>
    <w:rsidRoot w:val="009A18A2"/>
    <w:rsid w:val="001E1308"/>
    <w:rsid w:val="009A18A2"/>
    <w:rsid w:val="087C24E7"/>
    <w:rsid w:val="18E958D4"/>
    <w:rsid w:val="2C243868"/>
    <w:rsid w:val="31DF4A00"/>
    <w:rsid w:val="33FB2BF9"/>
    <w:rsid w:val="45714CC0"/>
    <w:rsid w:val="4D3D0E05"/>
    <w:rsid w:val="595406F6"/>
    <w:rsid w:val="595443A7"/>
    <w:rsid w:val="6A2031B6"/>
    <w:rsid w:val="6A4171C1"/>
    <w:rsid w:val="755A2673"/>
    <w:rsid w:val="76471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qFormat/>
    <w:uiPriority w:val="99"/>
    <w:pPr>
      <w:keepNext/>
      <w:widowControl/>
      <w:spacing w:before="240" w:after="60"/>
      <w:jc w:val="left"/>
      <w:outlineLvl w:val="1"/>
    </w:pPr>
    <w:rPr>
      <w:rFonts w:ascii="Arial" w:hAnsi="Arial" w:cs="Arial"/>
      <w:b/>
      <w:bCs/>
      <w:i/>
      <w:iCs/>
      <w:kern w:val="0"/>
      <w:sz w:val="28"/>
      <w:szCs w:val="28"/>
      <w:lang w:eastAsia="en-US"/>
    </w:rPr>
  </w:style>
  <w:style w:type="character" w:default="1" w:styleId="10">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Plain Text"/>
    <w:basedOn w:val="1"/>
    <w:link w:val="18"/>
    <w:autoRedefine/>
    <w:qFormat/>
    <w:uiPriority w:val="99"/>
    <w:rPr>
      <w:rFonts w:ascii="宋体" w:hAnsi="Courier New"/>
      <w:szCs w:val="20"/>
    </w:rPr>
  </w:style>
  <w:style w:type="paragraph" w:styleId="5">
    <w:name w:val="Date"/>
    <w:basedOn w:val="1"/>
    <w:next w:val="1"/>
    <w:link w:val="15"/>
    <w:qFormat/>
    <w:uiPriority w:val="99"/>
    <w:rPr>
      <w:rFonts w:ascii="宋体" w:hAnsi="Courier New"/>
      <w:szCs w:val="20"/>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2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semiHidden/>
    <w:unhideWhenUsed/>
    <w:qFormat/>
    <w:uiPriority w:val="99"/>
    <w:rPr>
      <w:sz w:val="24"/>
    </w:rPr>
  </w:style>
  <w:style w:type="character" w:styleId="11">
    <w:name w:val="page number"/>
    <w:basedOn w:val="10"/>
    <w:qFormat/>
    <w:uiPriority w:val="99"/>
    <w:rPr>
      <w:rFonts w:cs="Times New Roman"/>
    </w:rPr>
  </w:style>
  <w:style w:type="character" w:customStyle="1" w:styleId="12">
    <w:name w:val="页眉 Char"/>
    <w:basedOn w:val="10"/>
    <w:link w:val="7"/>
    <w:semiHidden/>
    <w:qFormat/>
    <w:uiPriority w:val="99"/>
    <w:rPr>
      <w:sz w:val="18"/>
      <w:szCs w:val="18"/>
    </w:rPr>
  </w:style>
  <w:style w:type="character" w:customStyle="1" w:styleId="13">
    <w:name w:val="页脚 Char"/>
    <w:basedOn w:val="10"/>
    <w:link w:val="6"/>
    <w:qFormat/>
    <w:uiPriority w:val="99"/>
    <w:rPr>
      <w:sz w:val="18"/>
      <w:szCs w:val="18"/>
    </w:rPr>
  </w:style>
  <w:style w:type="character" w:customStyle="1" w:styleId="14">
    <w:name w:val="标题 2 Char"/>
    <w:basedOn w:val="10"/>
    <w:link w:val="2"/>
    <w:autoRedefine/>
    <w:qFormat/>
    <w:uiPriority w:val="99"/>
    <w:rPr>
      <w:rFonts w:ascii="Arial" w:hAnsi="Arial" w:eastAsia="宋体" w:cs="Arial"/>
      <w:b/>
      <w:bCs/>
      <w:i/>
      <w:iCs/>
      <w:kern w:val="0"/>
      <w:sz w:val="28"/>
      <w:szCs w:val="28"/>
      <w:lang w:eastAsia="en-US"/>
    </w:rPr>
  </w:style>
  <w:style w:type="character" w:customStyle="1" w:styleId="15">
    <w:name w:val="日期 Char"/>
    <w:basedOn w:val="10"/>
    <w:link w:val="5"/>
    <w:qFormat/>
    <w:uiPriority w:val="99"/>
    <w:rPr>
      <w:rFonts w:ascii="宋体" w:hAnsi="Courier New" w:eastAsia="宋体" w:cs="Times New Roman"/>
      <w:szCs w:val="20"/>
    </w:rPr>
  </w:style>
  <w:style w:type="character" w:customStyle="1" w:styleId="16">
    <w:name w:val="！样式 小四号"/>
    <w:autoRedefine/>
    <w:qFormat/>
    <w:uiPriority w:val="99"/>
    <w:rPr>
      <w:sz w:val="24"/>
    </w:rPr>
  </w:style>
  <w:style w:type="paragraph" w:customStyle="1" w:styleId="17">
    <w:name w:val="样式"/>
    <w:basedOn w:val="1"/>
    <w:autoRedefine/>
    <w:qFormat/>
    <w:uiPriority w:val="99"/>
    <w:pPr>
      <w:spacing w:line="360" w:lineRule="auto"/>
      <w:ind w:left="420"/>
    </w:pPr>
    <w:rPr>
      <w:rFonts w:cs="宋体"/>
      <w:sz w:val="24"/>
      <w:szCs w:val="20"/>
    </w:rPr>
  </w:style>
  <w:style w:type="character" w:customStyle="1" w:styleId="18">
    <w:name w:val="纯文本 Char"/>
    <w:basedOn w:val="10"/>
    <w:link w:val="4"/>
    <w:autoRedefine/>
    <w:qFormat/>
    <w:uiPriority w:val="99"/>
    <w:rPr>
      <w:rFonts w:ascii="宋体" w:hAnsi="Courier New" w:eastAsia="宋体" w:cs="Times New Roman"/>
      <w:szCs w:val="20"/>
    </w:rPr>
  </w:style>
  <w:style w:type="paragraph" w:customStyle="1" w:styleId="19">
    <w:name w:val="Default"/>
    <w:link w:val="20"/>
    <w:autoRedefine/>
    <w:qFormat/>
    <w:uiPriority w:val="99"/>
    <w:pPr>
      <w:widowControl w:val="0"/>
      <w:autoSpaceDE w:val="0"/>
      <w:autoSpaceDN w:val="0"/>
      <w:adjustRightInd w:val="0"/>
    </w:pPr>
    <w:rPr>
      <w:rFonts w:ascii="宋体" w:hAnsi="Times New Roman" w:eastAsia="宋体" w:cs="Times New Roman"/>
      <w:color w:val="000000"/>
      <w:kern w:val="0"/>
      <w:sz w:val="21"/>
      <w:szCs w:val="20"/>
      <w:lang w:val="en-US" w:eastAsia="zh-CN" w:bidi="ar-SA"/>
    </w:rPr>
  </w:style>
  <w:style w:type="character" w:customStyle="1" w:styleId="20">
    <w:name w:val="Default Char"/>
    <w:basedOn w:val="10"/>
    <w:link w:val="19"/>
    <w:qFormat/>
    <w:locked/>
    <w:uiPriority w:val="99"/>
    <w:rPr>
      <w:rFonts w:ascii="宋体" w:hAnsi="Times New Roman" w:eastAsia="宋体" w:cs="Times New Roman"/>
      <w:color w:val="000000"/>
      <w:kern w:val="0"/>
      <w:szCs w:val="20"/>
    </w:rPr>
  </w:style>
  <w:style w:type="character" w:customStyle="1" w:styleId="21">
    <w:name w:val="页眉 字符"/>
    <w:basedOn w:val="10"/>
    <w:link w:val="7"/>
    <w:qFormat/>
    <w:uiPriority w:val="0"/>
    <w:rPr>
      <w:rFonts w:hint="eastAsia" w:ascii="仿宋_GB2312" w:eastAsia="仿宋_GB2312" w:cs="仿宋_GB2312"/>
      <w:kern w:val="2"/>
      <w:sz w:val="18"/>
      <w:szCs w:val="18"/>
    </w:rPr>
  </w:style>
  <w:style w:type="character" w:customStyle="1" w:styleId="22">
    <w:name w:val="javascript"/>
    <w:basedOn w:val="10"/>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Pages>
  <Words>2605</Words>
  <Characters>2744</Characters>
  <Lines>12</Lines>
  <Paragraphs>3</Paragraphs>
  <TotalTime>35</TotalTime>
  <ScaleCrop>false</ScaleCrop>
  <LinksUpToDate>false</LinksUpToDate>
  <CharactersWithSpaces>2800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2018-08-15T12:27:00Z</dcterms:created>
  <dc:creator>Administrator</dc:creator>
  <cp:lastModifiedBy>zengdan</cp:lastModifiedBy>
  <dcterms:modified xsi:type="dcterms:W3CDTF">2025-07-02T01:27:09Z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7E34B053D0FC489CA57F85CD60C1FC79_13</vt:lpwstr>
  </property>
  <property fmtid="{D5CDD505-2E9C-101B-9397-08002B2CF9AE}" pid="4" name="KSOTemplateDocerSaveRecord">
    <vt:lpwstr>eyJoZGlkIjoiZDNhOWMzNzYxMWU3MzlhZmFlYjM2YjdhMzZlZjg1OTQiLCJ1c2VySWQiOiIyMDY0NTE2MjUifQ==</vt:lpwstr>
  </property>
</Properties>
</file>