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C4DF9">
      <w:pPr>
        <w:pStyle w:val="2"/>
        <w:tabs>
          <w:tab w:val="left" w:pos="3480"/>
          <w:tab w:val="center" w:pos="6979"/>
        </w:tabs>
        <w:spacing w:line="240" w:lineRule="auto"/>
        <w:jc w:val="left"/>
        <w:rPr>
          <w:rFonts w:hint="eastAsia" w:ascii="仿宋_GB2312" w:eastAsia="仿宋_GB2312"/>
          <w:sz w:val="30"/>
          <w:szCs w:val="30"/>
        </w:rPr>
      </w:pPr>
      <w:r>
        <w:tab/>
      </w:r>
      <w:r>
        <w:rPr>
          <w:rFonts w:hint="eastAsia" w:ascii="仿宋_GB2312" w:eastAsia="仿宋_GB2312"/>
          <w:sz w:val="30"/>
          <w:szCs w:val="30"/>
        </w:rPr>
        <w:t xml:space="preserve">    </w:t>
      </w:r>
      <w:r>
        <w:rPr>
          <w:rFonts w:hint="eastAsia"/>
        </w:rPr>
        <w:t>湖南省人民医院伦理批复情况简表</w:t>
      </w:r>
      <w:r>
        <w:rPr>
          <w:rFonts w:hint="eastAsia" w:ascii="仿宋_GB2312" w:eastAsia="仿宋_GB2312"/>
          <w:sz w:val="30"/>
          <w:szCs w:val="30"/>
        </w:rPr>
        <w:t xml:space="preserve">      </w:t>
      </w:r>
    </w:p>
    <w:tbl>
      <w:tblPr>
        <w:tblStyle w:val="6"/>
        <w:tblpPr w:leftFromText="180" w:rightFromText="180" w:vertAnchor="text" w:horzAnchor="margin" w:tblpY="1100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2175"/>
        <w:gridCol w:w="2127"/>
        <w:gridCol w:w="2373"/>
        <w:gridCol w:w="1029"/>
        <w:gridCol w:w="1026"/>
        <w:gridCol w:w="2092"/>
        <w:gridCol w:w="2017"/>
      </w:tblGrid>
      <w:tr w14:paraId="467777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2"/>
            <w:vAlign w:val="center"/>
          </w:tcPr>
          <w:p w14:paraId="6255B926">
            <w:pPr>
              <w:jc w:val="center"/>
              <w:rPr>
                <w:rFonts w:ascii="仿宋_GB2312" w:eastAsia="仿宋_GB2312" w:hAnsiTheme="minorEastAsia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项目名称及编号：</w:t>
            </w:r>
          </w:p>
        </w:tc>
        <w:tc>
          <w:tcPr>
            <w:tcW w:w="10664" w:type="dxa"/>
            <w:gridSpan w:val="6"/>
            <w:vAlign w:val="center"/>
          </w:tcPr>
          <w:p w14:paraId="331A6E86">
            <w:pPr>
              <w:jc w:val="center"/>
              <w:rPr>
                <w:rFonts w:ascii="仿宋_GB2312" w:eastAsia="仿宋_GB2312" w:hAnsiTheme="minorEastAsia"/>
                <w:b/>
                <w:sz w:val="30"/>
                <w:szCs w:val="30"/>
              </w:rPr>
            </w:pPr>
          </w:p>
        </w:tc>
      </w:tr>
      <w:tr w14:paraId="051DFE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2"/>
            <w:vAlign w:val="center"/>
          </w:tcPr>
          <w:p w14:paraId="466DA729">
            <w:pPr>
              <w:ind w:firstLine="301" w:firstLineChars="100"/>
              <w:jc w:val="center"/>
              <w:rPr>
                <w:rFonts w:ascii="仿宋_GB2312" w:eastAsia="仿宋_GB2312" w:hAnsiTheme="minorEastAsia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专业：</w:t>
            </w:r>
          </w:p>
        </w:tc>
        <w:tc>
          <w:tcPr>
            <w:tcW w:w="4500" w:type="dxa"/>
            <w:gridSpan w:val="2"/>
            <w:vAlign w:val="center"/>
          </w:tcPr>
          <w:p w14:paraId="081000E9">
            <w:pPr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14:paraId="78210FE9">
            <w:pPr>
              <w:jc w:val="center"/>
              <w:rPr>
                <w:rFonts w:ascii="仿宋_GB2312" w:eastAsia="仿宋_GB2312" w:hAnsiTheme="minorEastAsia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PI：</w:t>
            </w:r>
          </w:p>
        </w:tc>
        <w:tc>
          <w:tcPr>
            <w:tcW w:w="5135" w:type="dxa"/>
            <w:gridSpan w:val="3"/>
            <w:vAlign w:val="center"/>
          </w:tcPr>
          <w:p w14:paraId="128D0185">
            <w:pPr>
              <w:jc w:val="center"/>
              <w:rPr>
                <w:rFonts w:ascii="仿宋_GB2312" w:eastAsia="仿宋_GB2312" w:hAnsiTheme="minorEastAsia"/>
                <w:b/>
                <w:sz w:val="30"/>
                <w:szCs w:val="30"/>
              </w:rPr>
            </w:pPr>
          </w:p>
        </w:tc>
      </w:tr>
      <w:tr w14:paraId="232AE9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2"/>
            <w:vAlign w:val="center"/>
          </w:tcPr>
          <w:p w14:paraId="7B0AF458">
            <w:pPr>
              <w:ind w:firstLine="301" w:firstLineChars="100"/>
              <w:jc w:val="both"/>
              <w:rPr>
                <w:rFonts w:ascii="仿宋_GB2312" w:eastAsia="仿宋_GB2312" w:hAnsiTheme="minorEastAsia"/>
                <w:b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b/>
                <w:sz w:val="30"/>
                <w:szCs w:val="30"/>
              </w:rPr>
              <w:t>类别</w:t>
            </w:r>
          </w:p>
        </w:tc>
        <w:tc>
          <w:tcPr>
            <w:tcW w:w="2127" w:type="dxa"/>
            <w:vAlign w:val="center"/>
          </w:tcPr>
          <w:p w14:paraId="5A395388">
            <w:pPr>
              <w:ind w:firstLine="417" w:firstLineChars="198"/>
              <w:jc w:val="both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</w:rPr>
              <w:t>版本号</w:t>
            </w:r>
          </w:p>
          <w:p w14:paraId="7D8166A0">
            <w:pPr>
              <w:jc w:val="both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</w:rPr>
              <w:t>（如无可不填）</w:t>
            </w:r>
          </w:p>
        </w:tc>
        <w:tc>
          <w:tcPr>
            <w:tcW w:w="2373" w:type="dxa"/>
            <w:vAlign w:val="center"/>
          </w:tcPr>
          <w:p w14:paraId="62A99068">
            <w:pPr>
              <w:jc w:val="both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</w:rPr>
              <w:t>递交时间</w:t>
            </w:r>
            <w:r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 w:hAnsiTheme="minorEastAsia"/>
                <w:b/>
                <w:szCs w:val="21"/>
                <w:lang w:val="en-US" w:eastAsia="zh-CN"/>
              </w:rPr>
              <w:t>伦理秘书签字日期</w:t>
            </w:r>
            <w:r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  <w:t>）</w:t>
            </w:r>
            <w:r>
              <w:rPr>
                <w:rFonts w:hint="eastAsia" w:ascii="仿宋_GB2312" w:eastAsia="仿宋_GB2312" w:hAnsiTheme="minorEastAsia"/>
                <w:b/>
                <w:szCs w:val="21"/>
              </w:rPr>
              <w:t>（SAE</w:t>
            </w:r>
            <w:r>
              <w:rPr>
                <w:rFonts w:hint="eastAsia" w:ascii="仿宋_GB2312" w:eastAsia="仿宋_GB2312" w:hAnsiTheme="minorEastAsia"/>
                <w:b/>
                <w:szCs w:val="21"/>
                <w:lang w:val="en-US" w:eastAsia="zh-CN"/>
              </w:rPr>
              <w:t>需</w:t>
            </w:r>
            <w:r>
              <w:rPr>
                <w:rFonts w:hint="eastAsia" w:ascii="仿宋_GB2312" w:eastAsia="仿宋_GB2312" w:hAnsiTheme="minorEastAsia"/>
                <w:b/>
                <w:szCs w:val="21"/>
              </w:rPr>
              <w:t>明确到小时）</w:t>
            </w:r>
          </w:p>
        </w:tc>
        <w:tc>
          <w:tcPr>
            <w:tcW w:w="2055" w:type="dxa"/>
            <w:gridSpan w:val="2"/>
            <w:vAlign w:val="center"/>
          </w:tcPr>
          <w:p w14:paraId="7034F081">
            <w:pPr>
              <w:ind w:firstLine="211" w:firstLineChars="100"/>
              <w:jc w:val="both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</w:rPr>
              <w:t>处理方式</w:t>
            </w:r>
          </w:p>
          <w:p w14:paraId="65506194">
            <w:pPr>
              <w:jc w:val="both"/>
              <w:rPr>
                <w:rFonts w:ascii="仿宋_GB2312" w:eastAsia="仿宋_GB2312" w:hAnsiTheme="minorEastAsia"/>
                <w:b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</w:rPr>
              <w:t>（会议审查、快审、备案）</w:t>
            </w:r>
          </w:p>
        </w:tc>
        <w:tc>
          <w:tcPr>
            <w:tcW w:w="2092" w:type="dxa"/>
            <w:vAlign w:val="center"/>
          </w:tcPr>
          <w:p w14:paraId="0DD3A6A5">
            <w:pPr>
              <w:ind w:firstLine="105" w:firstLineChars="50"/>
              <w:jc w:val="both"/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</w:rPr>
              <w:t>批复时间</w:t>
            </w:r>
            <w:r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 w:hAnsiTheme="minorEastAsia"/>
                <w:b/>
                <w:szCs w:val="21"/>
                <w:lang w:val="en-US" w:eastAsia="zh-CN"/>
              </w:rPr>
              <w:t>伦理批件时间，备案项目为伦理秘书签字日期</w:t>
            </w:r>
            <w:r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  <w:t>）</w:t>
            </w:r>
          </w:p>
        </w:tc>
        <w:tc>
          <w:tcPr>
            <w:tcW w:w="2017" w:type="dxa"/>
            <w:vAlign w:val="center"/>
          </w:tcPr>
          <w:p w14:paraId="60E64036">
            <w:pPr>
              <w:jc w:val="both"/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  <w:lang w:val="en-US" w:eastAsia="zh-CN"/>
              </w:rPr>
              <w:t>伦理审查</w:t>
            </w:r>
            <w:r>
              <w:rPr>
                <w:rFonts w:hint="eastAsia" w:ascii="仿宋_GB2312" w:eastAsia="仿宋_GB2312" w:hAnsiTheme="minorEastAsia"/>
                <w:b/>
                <w:szCs w:val="21"/>
              </w:rPr>
              <w:t>结论</w:t>
            </w:r>
            <w:r>
              <w:rPr>
                <w:rFonts w:hint="eastAsia" w:ascii="仿宋_GB2312" w:eastAsia="仿宋_GB2312" w:hAnsiTheme="minorEastAsia"/>
                <w:b/>
                <w:szCs w:val="21"/>
                <w:lang w:val="en-US" w:eastAsia="zh-CN"/>
              </w:rPr>
              <w:t>及</w:t>
            </w:r>
          </w:p>
          <w:p w14:paraId="4D372783">
            <w:pPr>
              <w:jc w:val="both"/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</w:pPr>
            <w:r>
              <w:rPr>
                <w:rFonts w:hint="eastAsia" w:ascii="仿宋_GB2312" w:eastAsia="仿宋_GB2312" w:hAnsiTheme="minorEastAsia"/>
                <w:b/>
                <w:szCs w:val="21"/>
              </w:rPr>
              <w:t>批件号</w:t>
            </w:r>
            <w:r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 w:hAnsiTheme="minorEastAsia"/>
                <w:b/>
                <w:szCs w:val="21"/>
                <w:lang w:val="en-US" w:eastAsia="zh-CN"/>
              </w:rPr>
              <w:t>无伦理批件号的只填写审查结论</w:t>
            </w:r>
            <w:r>
              <w:rPr>
                <w:rFonts w:hint="eastAsia" w:ascii="仿宋_GB2312" w:eastAsia="仿宋_GB2312" w:hAnsiTheme="minorEastAsia"/>
                <w:b/>
                <w:szCs w:val="21"/>
                <w:lang w:eastAsia="zh-CN"/>
              </w:rPr>
              <w:t>）</w:t>
            </w:r>
          </w:p>
        </w:tc>
      </w:tr>
      <w:tr w14:paraId="14840F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335" w:type="dxa"/>
            <w:vMerge w:val="restart"/>
            <w:vAlign w:val="center"/>
          </w:tcPr>
          <w:p w14:paraId="6E8D42D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初始审查</w:t>
            </w:r>
          </w:p>
        </w:tc>
        <w:tc>
          <w:tcPr>
            <w:tcW w:w="2175" w:type="dxa"/>
            <w:vAlign w:val="center"/>
          </w:tcPr>
          <w:p w14:paraId="6CE53A44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方案</w:t>
            </w:r>
          </w:p>
        </w:tc>
        <w:tc>
          <w:tcPr>
            <w:tcW w:w="2127" w:type="dxa"/>
            <w:vAlign w:val="center"/>
          </w:tcPr>
          <w:p w14:paraId="5C38D93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restart"/>
            <w:vAlign w:val="center"/>
          </w:tcPr>
          <w:p w14:paraId="6FBDFEE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 w14:paraId="274563C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1C08387C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  <w:p w14:paraId="577293DB"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  <w:p w14:paraId="6FD80668">
            <w:pPr>
              <w:bidi w:val="0"/>
              <w:rPr>
                <w:lang w:val="en-US" w:eastAsia="zh-CN"/>
              </w:rPr>
            </w:pPr>
          </w:p>
          <w:p w14:paraId="4C0A3177">
            <w:pPr>
              <w:bidi w:val="0"/>
              <w:jc w:val="center"/>
              <w:rPr>
                <w:lang w:val="en-US" w:eastAsia="zh-CN"/>
              </w:rPr>
            </w:pPr>
          </w:p>
        </w:tc>
        <w:tc>
          <w:tcPr>
            <w:tcW w:w="2017" w:type="dxa"/>
            <w:vMerge w:val="restart"/>
            <w:vAlign w:val="center"/>
          </w:tcPr>
          <w:p w14:paraId="036B8BC0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557B0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335" w:type="dxa"/>
            <w:vMerge w:val="continue"/>
            <w:vAlign w:val="center"/>
          </w:tcPr>
          <w:p w14:paraId="3AD5098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35E2B8CB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知情</w:t>
            </w:r>
          </w:p>
        </w:tc>
        <w:tc>
          <w:tcPr>
            <w:tcW w:w="2127" w:type="dxa"/>
            <w:vAlign w:val="center"/>
          </w:tcPr>
          <w:p w14:paraId="458E455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30B0DDF0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386CE663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3015236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319600B4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3A33B0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335" w:type="dxa"/>
            <w:vMerge w:val="continue"/>
            <w:vAlign w:val="center"/>
          </w:tcPr>
          <w:p w14:paraId="0FDCE9B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4681C047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CRF</w:t>
            </w:r>
          </w:p>
        </w:tc>
        <w:tc>
          <w:tcPr>
            <w:tcW w:w="2127" w:type="dxa"/>
            <w:vAlign w:val="center"/>
          </w:tcPr>
          <w:p w14:paraId="1DBF4AE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3FA52009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0B0F199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752DB03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7DB48E9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4916EB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335" w:type="dxa"/>
            <w:vMerge w:val="continue"/>
            <w:vAlign w:val="center"/>
          </w:tcPr>
          <w:p w14:paraId="18B8DFC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5A99957F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研究者手册等其他有版本号资料（可加行）</w:t>
            </w:r>
          </w:p>
        </w:tc>
        <w:tc>
          <w:tcPr>
            <w:tcW w:w="2127" w:type="dxa"/>
            <w:vAlign w:val="center"/>
          </w:tcPr>
          <w:p w14:paraId="30DD2BC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2729571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1D6084C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67384F7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63D2706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1274B8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335" w:type="dxa"/>
            <w:vMerge w:val="continue"/>
            <w:vAlign w:val="center"/>
          </w:tcPr>
          <w:p w14:paraId="2B50231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29D77DA7">
            <w:pPr>
              <w:jc w:val="center"/>
              <w:rPr>
                <w:rFonts w:hint="eastAsia" w:ascii="仿宋_GB2312" w:eastAsia="仿宋_GB2312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其他</w:t>
            </w:r>
            <w:r>
              <w:rPr>
                <w:rFonts w:hint="eastAsia" w:ascii="仿宋_GB2312" w:eastAsia="仿宋_GB2312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hAnsiTheme="minorEastAsia"/>
                <w:sz w:val="24"/>
                <w:szCs w:val="24"/>
                <w:lang w:val="en-US" w:eastAsia="zh-CN"/>
              </w:rPr>
              <w:t>可加行</w:t>
            </w:r>
            <w:r>
              <w:rPr>
                <w:rFonts w:hint="eastAsia" w:ascii="仿宋_GB2312" w:eastAsia="仿宋_GB2312" w:hAnsiTheme="minor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127" w:type="dxa"/>
            <w:vAlign w:val="center"/>
          </w:tcPr>
          <w:p w14:paraId="5F2A2FE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254AA9E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150C467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093907E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056F64B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58A496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335" w:type="dxa"/>
            <w:vAlign w:val="center"/>
          </w:tcPr>
          <w:p w14:paraId="78B29799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  <w:t>复审</w:t>
            </w:r>
          </w:p>
        </w:tc>
        <w:tc>
          <w:tcPr>
            <w:tcW w:w="2175" w:type="dxa"/>
            <w:vAlign w:val="center"/>
          </w:tcPr>
          <w:p w14:paraId="06B87CFA">
            <w:pPr>
              <w:jc w:val="center"/>
              <w:rPr>
                <w:rFonts w:hint="default" w:ascii="仿宋_GB2312" w:eastAsia="仿宋_GB2312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27" w:type="dxa"/>
            <w:vAlign w:val="center"/>
          </w:tcPr>
          <w:p w14:paraId="7A9D96D2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Align w:val="center"/>
          </w:tcPr>
          <w:p w14:paraId="1C0DEC1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0242B859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Align w:val="center"/>
          </w:tcPr>
          <w:p w14:paraId="333139F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Align w:val="center"/>
          </w:tcPr>
          <w:p w14:paraId="6CCBCBE2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765827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35" w:type="dxa"/>
            <w:vMerge w:val="restart"/>
            <w:vAlign w:val="center"/>
          </w:tcPr>
          <w:p w14:paraId="01D2E54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修正案审查</w:t>
            </w:r>
          </w:p>
        </w:tc>
        <w:tc>
          <w:tcPr>
            <w:tcW w:w="2175" w:type="dxa"/>
            <w:vAlign w:val="center"/>
          </w:tcPr>
          <w:p w14:paraId="27AFB864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方案</w:t>
            </w:r>
          </w:p>
        </w:tc>
        <w:tc>
          <w:tcPr>
            <w:tcW w:w="2127" w:type="dxa"/>
            <w:vAlign w:val="center"/>
          </w:tcPr>
          <w:p w14:paraId="3E6A0249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可拆分加行</w:t>
            </w:r>
          </w:p>
        </w:tc>
        <w:tc>
          <w:tcPr>
            <w:tcW w:w="2373" w:type="dxa"/>
            <w:vMerge w:val="restart"/>
            <w:vAlign w:val="center"/>
          </w:tcPr>
          <w:p w14:paraId="2408CAF4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 w14:paraId="3EB78CA9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2C5C671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restart"/>
            <w:vAlign w:val="center"/>
          </w:tcPr>
          <w:p w14:paraId="010875E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5FBA57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35" w:type="dxa"/>
            <w:vMerge w:val="continue"/>
            <w:vAlign w:val="center"/>
          </w:tcPr>
          <w:p w14:paraId="161B6D8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29754DE2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知情</w:t>
            </w:r>
          </w:p>
        </w:tc>
        <w:tc>
          <w:tcPr>
            <w:tcW w:w="2127" w:type="dxa"/>
            <w:vAlign w:val="center"/>
          </w:tcPr>
          <w:p w14:paraId="506170BF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可拆分加行</w:t>
            </w:r>
          </w:p>
        </w:tc>
        <w:tc>
          <w:tcPr>
            <w:tcW w:w="2373" w:type="dxa"/>
            <w:vMerge w:val="continue"/>
            <w:vAlign w:val="center"/>
          </w:tcPr>
          <w:p w14:paraId="08BB677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478E74B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4025ECC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16ACF20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0D1D96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35" w:type="dxa"/>
            <w:vMerge w:val="continue"/>
            <w:vAlign w:val="center"/>
          </w:tcPr>
          <w:p w14:paraId="60D18F4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258D4282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CRF</w:t>
            </w:r>
          </w:p>
        </w:tc>
        <w:tc>
          <w:tcPr>
            <w:tcW w:w="2127" w:type="dxa"/>
            <w:vAlign w:val="center"/>
          </w:tcPr>
          <w:p w14:paraId="0B0ADBA8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可拆分加行</w:t>
            </w:r>
          </w:p>
        </w:tc>
        <w:tc>
          <w:tcPr>
            <w:tcW w:w="2373" w:type="dxa"/>
            <w:vMerge w:val="continue"/>
            <w:vAlign w:val="center"/>
          </w:tcPr>
          <w:p w14:paraId="6E15D630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02233EF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3266525C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0E380139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1352A7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35" w:type="dxa"/>
            <w:vMerge w:val="continue"/>
            <w:vAlign w:val="center"/>
          </w:tcPr>
          <w:p w14:paraId="25AF4682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4C792529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研究者手册等其他有版本号资料（可加行）</w:t>
            </w:r>
          </w:p>
        </w:tc>
        <w:tc>
          <w:tcPr>
            <w:tcW w:w="2127" w:type="dxa"/>
            <w:vAlign w:val="center"/>
          </w:tcPr>
          <w:p w14:paraId="2ED1F59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58ACD30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0FF2A60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5D26AD28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62274CF0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7C7016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35" w:type="dxa"/>
            <w:vMerge w:val="continue"/>
            <w:vAlign w:val="center"/>
          </w:tcPr>
          <w:p w14:paraId="275079A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31F4EE16">
            <w:pPr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其他</w:t>
            </w:r>
            <w:r>
              <w:rPr>
                <w:rFonts w:hint="eastAsia" w:ascii="仿宋_GB2312" w:eastAsia="仿宋_GB2312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hAnsiTheme="minorEastAsia"/>
                <w:sz w:val="24"/>
                <w:szCs w:val="24"/>
                <w:lang w:val="en-US" w:eastAsia="zh-CN"/>
              </w:rPr>
              <w:t>可加行</w:t>
            </w:r>
            <w:r>
              <w:rPr>
                <w:rFonts w:hint="eastAsia" w:ascii="仿宋_GB2312" w:eastAsia="仿宋_GB2312" w:hAnsiTheme="minor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127" w:type="dxa"/>
            <w:vAlign w:val="center"/>
          </w:tcPr>
          <w:p w14:paraId="5D8F10E3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501293C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1CCC7202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7893773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1278A5E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45A98D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Merge w:val="restart"/>
            <w:vAlign w:val="center"/>
          </w:tcPr>
          <w:p w14:paraId="76381F73">
            <w:pPr>
              <w:jc w:val="center"/>
              <w:rPr>
                <w:rFonts w:hint="default" w:ascii="仿宋_GB2312" w:eastAsia="仿宋_GB2312" w:hAnsiTheme="minorEastAsia"/>
                <w:sz w:val="30"/>
                <w:szCs w:val="30"/>
                <w:lang w:val="en-US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  <w:t>本院SAE</w:t>
            </w:r>
          </w:p>
        </w:tc>
        <w:tc>
          <w:tcPr>
            <w:tcW w:w="2175" w:type="dxa"/>
            <w:vAlign w:val="center"/>
          </w:tcPr>
          <w:p w14:paraId="40A75B5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第X例X次</w:t>
            </w:r>
          </w:p>
        </w:tc>
        <w:tc>
          <w:tcPr>
            <w:tcW w:w="2127" w:type="dxa"/>
            <w:vMerge w:val="restart"/>
            <w:vAlign w:val="center"/>
          </w:tcPr>
          <w:p w14:paraId="1BD76B0C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restart"/>
            <w:vAlign w:val="center"/>
          </w:tcPr>
          <w:p w14:paraId="0BC3AE3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 w14:paraId="7C0A6D3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45EDDB78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restart"/>
            <w:vAlign w:val="center"/>
          </w:tcPr>
          <w:p w14:paraId="691AA44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64B434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Merge w:val="continue"/>
            <w:vAlign w:val="center"/>
          </w:tcPr>
          <w:p w14:paraId="703BE6F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223ABDC0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第X例X次</w:t>
            </w:r>
          </w:p>
        </w:tc>
        <w:tc>
          <w:tcPr>
            <w:tcW w:w="2127" w:type="dxa"/>
            <w:vMerge w:val="continue"/>
            <w:vAlign w:val="center"/>
          </w:tcPr>
          <w:p w14:paraId="3F0093C0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4668D74C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7E8E988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1A84D88C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018C8D2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566A9E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35" w:type="dxa"/>
            <w:vMerge w:val="restart"/>
            <w:vAlign w:val="center"/>
          </w:tcPr>
          <w:p w14:paraId="59AEF906">
            <w:pPr>
              <w:jc w:val="center"/>
              <w:rPr>
                <w:rFonts w:hint="default" w:ascii="仿宋_GB2312" w:eastAsia="仿宋_GB2312" w:hAnsi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  <w:t>本院SUSAR</w:t>
            </w:r>
          </w:p>
        </w:tc>
        <w:tc>
          <w:tcPr>
            <w:tcW w:w="2175" w:type="dxa"/>
            <w:tcBorders>
              <w:bottom w:val="single" w:color="auto" w:sz="4" w:space="0"/>
            </w:tcBorders>
            <w:vAlign w:val="center"/>
          </w:tcPr>
          <w:p w14:paraId="7216604C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第X例X次</w:t>
            </w:r>
          </w:p>
        </w:tc>
        <w:tc>
          <w:tcPr>
            <w:tcW w:w="2127" w:type="dxa"/>
            <w:vMerge w:val="restart"/>
            <w:vAlign w:val="center"/>
          </w:tcPr>
          <w:p w14:paraId="30EBCC9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restart"/>
            <w:vAlign w:val="center"/>
          </w:tcPr>
          <w:p w14:paraId="7413F05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 w14:paraId="7416C9A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20E1577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restart"/>
            <w:vAlign w:val="center"/>
          </w:tcPr>
          <w:p w14:paraId="40A4B84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00BC06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335" w:type="dxa"/>
            <w:vMerge w:val="continue"/>
            <w:vAlign w:val="center"/>
          </w:tcPr>
          <w:p w14:paraId="57F50110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</w:pPr>
          </w:p>
        </w:tc>
        <w:tc>
          <w:tcPr>
            <w:tcW w:w="2175" w:type="dxa"/>
            <w:tcBorders>
              <w:top w:val="single" w:color="auto" w:sz="4" w:space="0"/>
            </w:tcBorders>
            <w:vAlign w:val="center"/>
          </w:tcPr>
          <w:p w14:paraId="2548010F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第X例X次</w:t>
            </w:r>
          </w:p>
        </w:tc>
        <w:tc>
          <w:tcPr>
            <w:tcW w:w="2127" w:type="dxa"/>
            <w:vMerge w:val="continue"/>
            <w:vAlign w:val="center"/>
          </w:tcPr>
          <w:p w14:paraId="6550B378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2965D26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31E3DA63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5D201E23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3E7A0649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31843F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Merge w:val="restart"/>
            <w:vAlign w:val="center"/>
          </w:tcPr>
          <w:p w14:paraId="3F01CA2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  <w:t>定期/年度</w:t>
            </w: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跟踪审查</w:t>
            </w:r>
          </w:p>
        </w:tc>
        <w:tc>
          <w:tcPr>
            <w:tcW w:w="2175" w:type="dxa"/>
            <w:vAlign w:val="center"/>
          </w:tcPr>
          <w:p w14:paraId="2322F12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XX年度</w:t>
            </w:r>
          </w:p>
        </w:tc>
        <w:tc>
          <w:tcPr>
            <w:tcW w:w="2127" w:type="dxa"/>
            <w:vAlign w:val="center"/>
          </w:tcPr>
          <w:p w14:paraId="20FDAD9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restart"/>
            <w:vAlign w:val="center"/>
          </w:tcPr>
          <w:p w14:paraId="2B6093A4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 w14:paraId="35A4CAF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10D7313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restart"/>
            <w:vAlign w:val="center"/>
          </w:tcPr>
          <w:p w14:paraId="51625D9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37E9AB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Merge w:val="continue"/>
            <w:vAlign w:val="center"/>
          </w:tcPr>
          <w:p w14:paraId="2F084FB2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75" w:type="dxa"/>
            <w:vAlign w:val="center"/>
          </w:tcPr>
          <w:p w14:paraId="41E4B9F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XX年度</w:t>
            </w:r>
          </w:p>
        </w:tc>
        <w:tc>
          <w:tcPr>
            <w:tcW w:w="2127" w:type="dxa"/>
            <w:vAlign w:val="center"/>
          </w:tcPr>
          <w:p w14:paraId="29E02D78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Merge w:val="continue"/>
            <w:vAlign w:val="center"/>
          </w:tcPr>
          <w:p w14:paraId="1911BD3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1005FE5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Merge w:val="continue"/>
            <w:vAlign w:val="center"/>
          </w:tcPr>
          <w:p w14:paraId="5499795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Merge w:val="continue"/>
            <w:vAlign w:val="center"/>
          </w:tcPr>
          <w:p w14:paraId="4A19154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78CE4A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Align w:val="center"/>
          </w:tcPr>
          <w:p w14:paraId="28169D4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方案违背</w:t>
            </w:r>
          </w:p>
        </w:tc>
        <w:tc>
          <w:tcPr>
            <w:tcW w:w="2175" w:type="dxa"/>
            <w:vAlign w:val="center"/>
          </w:tcPr>
          <w:p w14:paraId="19F79967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27" w:type="dxa"/>
            <w:vAlign w:val="center"/>
          </w:tcPr>
          <w:p w14:paraId="063FC154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Align w:val="center"/>
          </w:tcPr>
          <w:p w14:paraId="2907BD2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7A161A99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Align w:val="center"/>
          </w:tcPr>
          <w:p w14:paraId="11FF6E6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Align w:val="center"/>
          </w:tcPr>
          <w:p w14:paraId="42B23CE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55976F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Align w:val="center"/>
          </w:tcPr>
          <w:p w14:paraId="34909142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ascii="仿宋_GB2312" w:eastAsia="仿宋_GB2312" w:hAnsiTheme="minorEastAsia"/>
                <w:sz w:val="30"/>
                <w:szCs w:val="30"/>
              </w:rPr>
              <w:t>遗传资源</w:t>
            </w:r>
          </w:p>
        </w:tc>
        <w:tc>
          <w:tcPr>
            <w:tcW w:w="2175" w:type="dxa"/>
            <w:vAlign w:val="center"/>
          </w:tcPr>
          <w:p w14:paraId="58456FA0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27" w:type="dxa"/>
            <w:vAlign w:val="center"/>
          </w:tcPr>
          <w:p w14:paraId="64A082F1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Align w:val="center"/>
          </w:tcPr>
          <w:p w14:paraId="6A8F4D24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504BA72C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Align w:val="center"/>
          </w:tcPr>
          <w:p w14:paraId="742F053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Align w:val="center"/>
          </w:tcPr>
          <w:p w14:paraId="267402C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5FBB3C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Align w:val="center"/>
          </w:tcPr>
          <w:p w14:paraId="77DBF82D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  <w:t>其他安全性事件</w:t>
            </w:r>
          </w:p>
        </w:tc>
        <w:tc>
          <w:tcPr>
            <w:tcW w:w="2175" w:type="dxa"/>
            <w:vAlign w:val="center"/>
          </w:tcPr>
          <w:p w14:paraId="2F3C1D11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27" w:type="dxa"/>
            <w:vAlign w:val="center"/>
          </w:tcPr>
          <w:p w14:paraId="5FE5A164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Align w:val="center"/>
          </w:tcPr>
          <w:p w14:paraId="1A00B1CA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4B92A34D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Align w:val="center"/>
          </w:tcPr>
          <w:p w14:paraId="6F06E8B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Align w:val="center"/>
          </w:tcPr>
          <w:p w14:paraId="0E6E9AC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32E3BD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5" w:type="dxa"/>
            <w:vAlign w:val="center"/>
          </w:tcPr>
          <w:p w14:paraId="55CEBC32">
            <w:pPr>
              <w:jc w:val="center"/>
              <w:rPr>
                <w:rFonts w:hint="default" w:ascii="仿宋_GB2312" w:eastAsia="仿宋_GB2312" w:hAnsi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  <w:lang w:val="en-US" w:eastAsia="zh-CN"/>
              </w:rPr>
              <w:t>其他资料</w:t>
            </w:r>
          </w:p>
        </w:tc>
        <w:tc>
          <w:tcPr>
            <w:tcW w:w="2175" w:type="dxa"/>
            <w:vAlign w:val="center"/>
          </w:tcPr>
          <w:p w14:paraId="5C75D8D5">
            <w:pPr>
              <w:jc w:val="center"/>
              <w:rPr>
                <w:rFonts w:hint="eastAsia"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127" w:type="dxa"/>
            <w:vAlign w:val="center"/>
          </w:tcPr>
          <w:p w14:paraId="2618E614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Align w:val="center"/>
          </w:tcPr>
          <w:p w14:paraId="51325F9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44226840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Align w:val="center"/>
          </w:tcPr>
          <w:p w14:paraId="415885D8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Align w:val="center"/>
          </w:tcPr>
          <w:p w14:paraId="64A58F2B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3FD32F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2"/>
            <w:vAlign w:val="center"/>
          </w:tcPr>
          <w:p w14:paraId="21D05C4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暂停或终止审查</w:t>
            </w:r>
          </w:p>
        </w:tc>
        <w:tc>
          <w:tcPr>
            <w:tcW w:w="2127" w:type="dxa"/>
            <w:vAlign w:val="center"/>
          </w:tcPr>
          <w:p w14:paraId="0D006E4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Align w:val="center"/>
          </w:tcPr>
          <w:p w14:paraId="4D7434B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63A7BF8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Align w:val="center"/>
          </w:tcPr>
          <w:p w14:paraId="4C40A61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Align w:val="center"/>
          </w:tcPr>
          <w:p w14:paraId="63E0E68F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  <w:tr w14:paraId="7F96AC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2"/>
            <w:vAlign w:val="center"/>
          </w:tcPr>
          <w:p w14:paraId="79B8B9A6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结题审查</w:t>
            </w:r>
          </w:p>
        </w:tc>
        <w:tc>
          <w:tcPr>
            <w:tcW w:w="2127" w:type="dxa"/>
            <w:vAlign w:val="center"/>
          </w:tcPr>
          <w:p w14:paraId="36C4BDD7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373" w:type="dxa"/>
            <w:vAlign w:val="center"/>
          </w:tcPr>
          <w:p w14:paraId="75B6749E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57DF61B8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92" w:type="dxa"/>
            <w:vAlign w:val="center"/>
          </w:tcPr>
          <w:p w14:paraId="3B4CE775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  <w:tc>
          <w:tcPr>
            <w:tcW w:w="2017" w:type="dxa"/>
            <w:vAlign w:val="center"/>
          </w:tcPr>
          <w:p w14:paraId="47FC0A78">
            <w:pPr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</w:tbl>
    <w:p w14:paraId="4A53AB24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headerReference r:id="rId3" w:type="default"/>
      <w:pgSz w:w="16838" w:h="11906" w:orient="landscape"/>
      <w:pgMar w:top="1418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E7E45">
    <w:pPr>
      <w:pStyle w:val="4"/>
      <w:pBdr>
        <w:bottom w:val="none" w:color="auto" w:sz="0" w:space="0"/>
      </w:pBdr>
      <w:jc w:val="left"/>
      <w:rPr>
        <w:rFonts w:hint="default" w:eastAsiaTheme="minorEastAsia"/>
        <w:u w:val="none"/>
        <w:lang w:val="en-US" w:eastAsia="zh-CN"/>
      </w:rPr>
    </w:pPr>
    <w:r>
      <w:rPr>
        <w:rFonts w:hint="eastAsia"/>
        <w:u w:val="none"/>
      </w:rPr>
      <w:t xml:space="preserve">湖南省人民医院（湖南师范大学附属第一医院）医学伦理审查委员会                                                                    </w:t>
    </w:r>
    <w:r>
      <w:rPr>
        <w:rFonts w:hint="eastAsia"/>
        <w:u w:val="none"/>
        <w:lang w:val="en-US" w:eastAsia="zh-CN"/>
      </w:rPr>
      <w:t xml:space="preserve">     </w:t>
    </w:r>
    <w:r>
      <w:rPr>
        <w:rFonts w:hint="eastAsia"/>
        <w:u w:val="none"/>
      </w:rPr>
      <w:t>批复情况简表</w:t>
    </w:r>
    <w:r>
      <w:rPr>
        <w:rFonts w:hint="eastAsia"/>
        <w:u w:val="none"/>
        <w:lang w:val="en-US" w:eastAsia="zh-CN"/>
      </w:rPr>
      <w:t>2026版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NhOWMzNzYxMWU3MzlhZmFlYjM2YjdhMzZlZjg1OTQifQ=="/>
  </w:docVars>
  <w:rsids>
    <w:rsidRoot w:val="00022736"/>
    <w:rsid w:val="00022736"/>
    <w:rsid w:val="000A32E4"/>
    <w:rsid w:val="00150DC4"/>
    <w:rsid w:val="001A06AF"/>
    <w:rsid w:val="001A7C7E"/>
    <w:rsid w:val="00213AF3"/>
    <w:rsid w:val="00220159"/>
    <w:rsid w:val="00230B9A"/>
    <w:rsid w:val="00230E94"/>
    <w:rsid w:val="00301598"/>
    <w:rsid w:val="004E0275"/>
    <w:rsid w:val="00510574"/>
    <w:rsid w:val="00554947"/>
    <w:rsid w:val="006845A4"/>
    <w:rsid w:val="00885574"/>
    <w:rsid w:val="009330E0"/>
    <w:rsid w:val="00991DC8"/>
    <w:rsid w:val="00BA1FB8"/>
    <w:rsid w:val="00C10FB2"/>
    <w:rsid w:val="00D130F2"/>
    <w:rsid w:val="00DB0210"/>
    <w:rsid w:val="00F250E0"/>
    <w:rsid w:val="00F807EB"/>
    <w:rsid w:val="02DE60CE"/>
    <w:rsid w:val="31701274"/>
    <w:rsid w:val="31B7785D"/>
    <w:rsid w:val="34FB27B9"/>
    <w:rsid w:val="40D32F32"/>
    <w:rsid w:val="58305DF1"/>
    <w:rsid w:val="5DA23294"/>
    <w:rsid w:val="5DD6351F"/>
    <w:rsid w:val="76FE549F"/>
    <w:rsid w:val="7AA96F09"/>
    <w:rsid w:val="7B8B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D5ECF38-2122-4C2D-B756-2238C88E56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290</Words>
  <Characters>305</Characters>
  <Lines>2</Lines>
  <Paragraphs>1</Paragraphs>
  <TotalTime>0</TotalTime>
  <ScaleCrop>false</ScaleCrop>
  <LinksUpToDate>false</LinksUpToDate>
  <CharactersWithSpaces>316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2016-11-03T08:19:00Z</dcterms:created>
  <dc:creator>User</dc:creator>
  <cp:lastModifiedBy>李璟</cp:lastModifiedBy>
  <cp:lastPrinted>2017-03-09T11:26:00Z</cp:lastPrinted>
  <dcterms:modified xsi:type="dcterms:W3CDTF">2026-08-27T09:23:00Z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F1EA2DA2759E4075800F6150781E2F35_12</vt:lpwstr>
  </property>
  <property fmtid="{D5CDD505-2E9C-101B-9397-08002B2CF9AE}" pid="4" name="KSOTemplateDocerSaveRecord">
    <vt:lpwstr>eyJoZGlkIjoiZGJlZGRjODgyMmY3OWFhYTY4Y2I3Y2ZkMWIxZjQzZjkiLCJ1c2VySWQiOiI0NTA5OTIyNzAifQ==</vt:lpwstr>
  </property>
</Properties>
</file>